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804"/>
        <w:gridCol w:w="2375"/>
      </w:tblGrid>
      <w:tr w:rsidR="0096121E" w:rsidRPr="007C15F5" w:rsidTr="00C33EEE">
        <w:trPr>
          <w:trHeight w:val="864"/>
        </w:trPr>
        <w:tc>
          <w:tcPr>
            <w:tcW w:w="6804" w:type="dxa"/>
          </w:tcPr>
          <w:p w:rsidR="0096121E" w:rsidRPr="007C15F5" w:rsidRDefault="008319E0" w:rsidP="00C33EEE">
            <w:pPr>
              <w:pStyle w:val="conservationmeasuretitle1"/>
            </w:pPr>
            <w:bookmarkStart w:id="0" w:name="_Toc418689802"/>
            <w:bookmarkStart w:id="1" w:name="_Toc435711248"/>
            <w:r w:rsidRPr="007C15F5">
              <w:rPr>
                <w:caps w:val="0"/>
              </w:rPr>
              <w:t xml:space="preserve">Conservation Measure </w:t>
            </w:r>
            <w:r w:rsidR="0096121E" w:rsidRPr="007C15F5">
              <w:t>51-06 (201</w:t>
            </w:r>
            <w:ins w:id="2" w:author="Dane Cavanagh" w:date="2019-10-30T16:24:00Z">
              <w:r w:rsidR="008345C9">
                <w:t>9</w:t>
              </w:r>
            </w:ins>
            <w:del w:id="3" w:author="Dane Cavanagh" w:date="2019-10-30T16:24:00Z">
              <w:r w:rsidR="0096121E" w:rsidRPr="007C15F5" w:rsidDel="008345C9">
                <w:delText>6</w:delText>
              </w:r>
            </w:del>
            <w:r w:rsidR="0096121E" w:rsidRPr="007C15F5">
              <w:t>)</w:t>
            </w:r>
            <w:bookmarkEnd w:id="0"/>
            <w:bookmarkEnd w:id="1"/>
          </w:p>
          <w:p w:rsidR="0096121E" w:rsidRPr="007C15F5" w:rsidRDefault="0096121E" w:rsidP="00C33EEE">
            <w:pPr>
              <w:pStyle w:val="conservationmeasuretitle2"/>
            </w:pPr>
            <w:bookmarkStart w:id="4" w:name="_Toc418689803"/>
            <w:bookmarkStart w:id="5" w:name="_Toc435711249"/>
            <w:r w:rsidRPr="007C15F5">
              <w:t xml:space="preserve">General measure for scientific observation in fisheries </w:t>
            </w:r>
            <w:r w:rsidRPr="007C15F5">
              <w:br/>
              <w:t xml:space="preserve">for </w:t>
            </w:r>
            <w:r w:rsidRPr="007C15F5">
              <w:rPr>
                <w:i/>
              </w:rPr>
              <w:t>Euphausia superba</w:t>
            </w:r>
            <w:bookmarkEnd w:id="4"/>
            <w:bookmarkEnd w:id="5"/>
          </w:p>
        </w:tc>
        <w:tc>
          <w:tcPr>
            <w:tcW w:w="2375" w:type="dxa"/>
          </w:tcPr>
          <w:tbl>
            <w:tblPr>
              <w:tblW w:w="2180"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80"/>
            </w:tblGrid>
            <w:tr w:rsidR="0096121E" w:rsidRPr="007C15F5" w:rsidTr="00C33EEE">
              <w:trPr>
                <w:cantSplit/>
              </w:trPr>
              <w:tc>
                <w:tcPr>
                  <w:tcW w:w="2180" w:type="dxa"/>
                </w:tcPr>
                <w:p w:rsidR="0096121E" w:rsidRPr="007C15F5" w:rsidRDefault="0096121E" w:rsidP="00C33EEE">
                  <w:pPr>
                    <w:keepNext/>
                    <w:tabs>
                      <w:tab w:val="right" w:pos="1719"/>
                    </w:tabs>
                    <w:spacing w:line="200" w:lineRule="atLeast"/>
                    <w:rPr>
                      <w:sz w:val="20"/>
                    </w:rPr>
                  </w:pPr>
                  <w:r w:rsidRPr="007C15F5">
                    <w:rPr>
                      <w:sz w:val="20"/>
                    </w:rPr>
                    <w:t>Species</w:t>
                  </w:r>
                  <w:r w:rsidRPr="007C15F5">
                    <w:rPr>
                      <w:sz w:val="20"/>
                    </w:rPr>
                    <w:tab/>
                    <w:t>krill</w:t>
                  </w:r>
                </w:p>
              </w:tc>
            </w:tr>
            <w:tr w:rsidR="0096121E" w:rsidRPr="007C15F5" w:rsidTr="00C33EEE">
              <w:trPr>
                <w:cantSplit/>
              </w:trPr>
              <w:tc>
                <w:tcPr>
                  <w:tcW w:w="2180" w:type="dxa"/>
                </w:tcPr>
                <w:p w:rsidR="0096121E" w:rsidRPr="007C15F5" w:rsidRDefault="0096121E" w:rsidP="00C33EEE">
                  <w:pPr>
                    <w:pStyle w:val="Footer"/>
                    <w:keepNext/>
                    <w:tabs>
                      <w:tab w:val="right" w:pos="1719"/>
                    </w:tabs>
                    <w:spacing w:line="200" w:lineRule="atLeast"/>
                  </w:pPr>
                  <w:r w:rsidRPr="007C15F5">
                    <w:t>Area</w:t>
                  </w:r>
                  <w:r w:rsidRPr="007C15F5">
                    <w:tab/>
                    <w:t>all</w:t>
                  </w:r>
                </w:p>
              </w:tc>
            </w:tr>
            <w:tr w:rsidR="0096121E" w:rsidRPr="007C15F5" w:rsidTr="00C33EEE">
              <w:trPr>
                <w:cantSplit/>
              </w:trPr>
              <w:tc>
                <w:tcPr>
                  <w:tcW w:w="2180" w:type="dxa"/>
                </w:tcPr>
                <w:p w:rsidR="0096121E" w:rsidRPr="007C15F5" w:rsidRDefault="0096121E" w:rsidP="00C33EEE">
                  <w:pPr>
                    <w:pStyle w:val="Footer"/>
                    <w:keepNext/>
                    <w:tabs>
                      <w:tab w:val="right" w:pos="1718"/>
                    </w:tabs>
                    <w:spacing w:line="200" w:lineRule="atLeast"/>
                  </w:pPr>
                  <w:r w:rsidRPr="007C15F5">
                    <w:t>Season</w:t>
                  </w:r>
                  <w:r w:rsidRPr="007C15F5">
                    <w:tab/>
                    <w:t>all</w:t>
                  </w:r>
                </w:p>
              </w:tc>
            </w:tr>
            <w:tr w:rsidR="0096121E" w:rsidRPr="007C15F5" w:rsidTr="00C33EEE">
              <w:trPr>
                <w:cantSplit/>
              </w:trPr>
              <w:tc>
                <w:tcPr>
                  <w:tcW w:w="2180" w:type="dxa"/>
                </w:tcPr>
                <w:p w:rsidR="0096121E" w:rsidRPr="007C15F5" w:rsidRDefault="0096121E" w:rsidP="00C33EEE">
                  <w:pPr>
                    <w:keepNext/>
                    <w:tabs>
                      <w:tab w:val="right" w:pos="1719"/>
                    </w:tabs>
                    <w:spacing w:line="200" w:lineRule="atLeast"/>
                    <w:rPr>
                      <w:sz w:val="20"/>
                    </w:rPr>
                  </w:pPr>
                  <w:r w:rsidRPr="007C15F5">
                    <w:rPr>
                      <w:sz w:val="20"/>
                    </w:rPr>
                    <w:t>Gear</w:t>
                  </w:r>
                  <w:r w:rsidRPr="007C15F5">
                    <w:rPr>
                      <w:sz w:val="20"/>
                    </w:rPr>
                    <w:tab/>
                    <w:t>all</w:t>
                  </w:r>
                </w:p>
              </w:tc>
            </w:tr>
          </w:tbl>
          <w:p w:rsidR="0096121E" w:rsidRPr="007C15F5" w:rsidRDefault="0096121E" w:rsidP="00C33EEE">
            <w:pPr>
              <w:pStyle w:val="conservationmeasuretitle1"/>
            </w:pPr>
          </w:p>
        </w:tc>
      </w:tr>
    </w:tbl>
    <w:p w:rsidR="0096121E" w:rsidRPr="007C15F5" w:rsidRDefault="0096121E" w:rsidP="0096121E">
      <w:pPr>
        <w:pStyle w:val="cmpara"/>
        <w:keepNext/>
        <w:spacing w:before="240"/>
      </w:pPr>
      <w:r w:rsidRPr="007C15F5">
        <w:t>The Commission,</w:t>
      </w:r>
    </w:p>
    <w:p w:rsidR="0096121E" w:rsidRPr="007C15F5" w:rsidRDefault="0096121E" w:rsidP="0096121E">
      <w:pPr>
        <w:pStyle w:val="cmindentedpara"/>
      </w:pPr>
      <w:r w:rsidRPr="007C15F5">
        <w:rPr>
          <w:u w:val="single"/>
        </w:rPr>
        <w:t>Recognising</w:t>
      </w:r>
      <w:r w:rsidRPr="007C15F5">
        <w:t xml:space="preserve"> the importance of krill within the Antarctic ecosystem,</w:t>
      </w:r>
    </w:p>
    <w:p w:rsidR="0096121E" w:rsidRPr="007C15F5" w:rsidRDefault="0096121E" w:rsidP="0096121E">
      <w:pPr>
        <w:pStyle w:val="cmindentedpara"/>
      </w:pPr>
      <w:r w:rsidRPr="007C15F5">
        <w:rPr>
          <w:u w:val="single"/>
        </w:rPr>
        <w:t>Noting</w:t>
      </w:r>
      <w:r w:rsidRPr="007C15F5">
        <w:t xml:space="preserve"> the increased demand for krill products and the expansion in krill fisheries,</w:t>
      </w:r>
    </w:p>
    <w:p w:rsidR="0096121E" w:rsidRPr="007C15F5" w:rsidRDefault="0096121E" w:rsidP="0096121E">
      <w:pPr>
        <w:pStyle w:val="cmindentedpara"/>
      </w:pPr>
      <w:r w:rsidRPr="007C15F5">
        <w:rPr>
          <w:u w:val="single"/>
        </w:rPr>
        <w:t>Mindful</w:t>
      </w:r>
      <w:r w:rsidRPr="007C15F5">
        <w:t xml:space="preserve"> of major data gaps in biological data reporting in most areas of this fishery,</w:t>
      </w:r>
    </w:p>
    <w:p w:rsidR="0096121E" w:rsidRPr="007C15F5" w:rsidRDefault="0096121E" w:rsidP="0096121E">
      <w:pPr>
        <w:pStyle w:val="cmindentedpara"/>
      </w:pPr>
      <w:r w:rsidRPr="007C15F5">
        <w:rPr>
          <w:u w:val="single"/>
        </w:rPr>
        <w:t>Reaffirming</w:t>
      </w:r>
      <w:r w:rsidRPr="007C15F5">
        <w:t xml:space="preserve"> the need for adequate monitoring and management of the krill fishery to ensure that it remains consistent with the objective of the Convention,</w:t>
      </w:r>
    </w:p>
    <w:p w:rsidR="0096121E" w:rsidRPr="007C15F5" w:rsidRDefault="0096121E" w:rsidP="0096121E">
      <w:pPr>
        <w:pStyle w:val="cmindentedpara"/>
      </w:pPr>
      <w:r w:rsidRPr="007C15F5">
        <w:rPr>
          <w:u w:val="single"/>
        </w:rPr>
        <w:t>Bearing in mind</w:t>
      </w:r>
      <w:r w:rsidRPr="007C15F5">
        <w:t xml:space="preserve"> the recommendation of the Scientific Committee that scientific observer coverage is required in the krill fishery, and that in order to determine an appropriate deployment scheme, which will deliver adequate data for its assessments of the impact of the krill fishery on the ecosystem, the Scientific Committee has recommended an initial comprehensive and systematic approach to observer coverage, such as a 100% observer coverage on krill vessels.</w:t>
      </w:r>
    </w:p>
    <w:p w:rsidR="0096121E" w:rsidRPr="007C15F5" w:rsidRDefault="0096121E" w:rsidP="0096121E">
      <w:pPr>
        <w:pStyle w:val="cmpara"/>
      </w:pPr>
      <w:r w:rsidRPr="007C15F5">
        <w:t xml:space="preserve">hereby adopts the following conservation measure in accordance with Article IX.2(i) of the Convention: </w:t>
      </w:r>
    </w:p>
    <w:p w:rsidR="0096121E" w:rsidRPr="007C15F5" w:rsidRDefault="0096121E" w:rsidP="0096121E">
      <w:pPr>
        <w:pStyle w:val="cmnumberedpara"/>
      </w:pPr>
      <w:r w:rsidRPr="007C15F5">
        <w:t>1.</w:t>
      </w:r>
      <w:r w:rsidRPr="007C15F5">
        <w:tab/>
        <w:t>Each Contracting Party shall make best efforts to ensure that its fishing vessels engaging in the krill fishery carry on board at least one scientific observer appointed in accordance with the CCAMLR Scheme of International Scientific Observation or any other observer appointed by the Contracting Party</w:t>
      </w:r>
      <w:r w:rsidRPr="007C15F5">
        <w:rPr>
          <w:vertAlign w:val="superscript"/>
        </w:rPr>
        <w:t>1</w:t>
      </w:r>
      <w:r w:rsidRPr="007C15F5">
        <w:t xml:space="preserve"> and, where possible, one additional scientific observer, throughout all fishing activities in all fishing seasons. </w:t>
      </w:r>
    </w:p>
    <w:p w:rsidR="0096121E" w:rsidRPr="007C15F5" w:rsidRDefault="0096121E" w:rsidP="0096121E">
      <w:pPr>
        <w:pStyle w:val="cmnumberedpara"/>
      </w:pPr>
      <w:r w:rsidRPr="007C15F5">
        <w:t>2.</w:t>
      </w:r>
      <w:r w:rsidRPr="007C15F5">
        <w:tab/>
        <w:t>Unless specified in any other conservation measure, each Contracting Party shall ensure that its fishing vessels engaging in the krill fishery carry out a systematic scientific observer coverage scheme in accordance with the CCAMLR Scheme of International Scientific Observation, or by any other observer appointed by the Contracting Party</w:t>
      </w:r>
      <w:r w:rsidRPr="007C15F5">
        <w:rPr>
          <w:vertAlign w:val="superscript"/>
        </w:rPr>
        <w:t>1</w:t>
      </w:r>
      <w:r w:rsidRPr="007C15F5">
        <w:t xml:space="preserve">, throughout all fishing activities in all fishing seasons. </w:t>
      </w:r>
    </w:p>
    <w:p w:rsidR="0096121E" w:rsidRPr="007C15F5" w:rsidRDefault="0096121E" w:rsidP="0096121E">
      <w:pPr>
        <w:pStyle w:val="cmnumberedpara"/>
      </w:pPr>
      <w:r w:rsidRPr="007C15F5">
        <w:t>3.</w:t>
      </w:r>
      <w:r w:rsidRPr="007C15F5">
        <w:tab/>
        <w:t>The systematic observer coverage scheme referred to in paragraph 2 above shall entail:</w:t>
      </w:r>
    </w:p>
    <w:p w:rsidR="0096121E" w:rsidRPr="007C15F5" w:rsidRDefault="0096121E" w:rsidP="0096121E">
      <w:pPr>
        <w:pStyle w:val="cmsubpara"/>
      </w:pPr>
      <w:r w:rsidRPr="007C15F5">
        <w:t xml:space="preserve">(i) </w:t>
      </w:r>
      <w:r w:rsidRPr="007C15F5">
        <w:tab/>
        <w:t>a target coverage rate of no less than 50% of vessels during the 2016/17 and 2017/18 fishing seasons; no less than 75% of vessels during the 2018/19 and 2019/20 fishing seasons; and 100% coverage in subsequent fishing seasons;</w:t>
      </w:r>
    </w:p>
    <w:p w:rsidR="0096121E" w:rsidRPr="007C15F5" w:rsidRDefault="0096121E" w:rsidP="0096121E">
      <w:pPr>
        <w:pStyle w:val="cmsubpara"/>
      </w:pPr>
      <w:r w:rsidRPr="007C15F5">
        <w:t>(ii)</w:t>
      </w:r>
      <w:r w:rsidRPr="007C15F5">
        <w:tab/>
        <w:t xml:space="preserve">vessels shall ensure that the scientific observer has access to sufficient samples to fulfil the sampling and data collection as per the requirements </w:t>
      </w:r>
      <w:del w:id="6" w:author="Dane Cavanagh" w:date="2019-10-30T17:09:00Z">
        <w:r w:rsidRPr="007C15F5" w:rsidDel="006D30CC">
          <w:delText xml:space="preserve">outlined in the </w:delText>
        </w:r>
      </w:del>
      <w:ins w:id="7" w:author="Isaac Forster" w:date="2019-10-30T16:37:00Z">
        <w:r w:rsidR="00E443E4">
          <w:t xml:space="preserve">specified in the Observer Krill Trawl logbook and </w:t>
        </w:r>
      </w:ins>
      <w:ins w:id="8" w:author="Doro Forck" w:date="2019-11-05T16:01:00Z">
        <w:r w:rsidR="00A472F3">
          <w:rPr>
            <w:i/>
          </w:rPr>
          <w:fldChar w:fldCharType="begin"/>
        </w:r>
        <w:r w:rsidR="00A472F3">
          <w:rPr>
            <w:i/>
          </w:rPr>
          <w:instrText xml:space="preserve"> HYPERLINK "https://www.ccamlr.org/node/77366" </w:instrText>
        </w:r>
        <w:r w:rsidR="00A472F3">
          <w:rPr>
            <w:i/>
          </w:rPr>
        </w:r>
        <w:r w:rsidR="00A472F3">
          <w:rPr>
            <w:i/>
          </w:rPr>
          <w:fldChar w:fldCharType="separate"/>
        </w:r>
        <w:r w:rsidR="00E443E4" w:rsidRPr="00A472F3">
          <w:rPr>
            <w:rStyle w:val="Hyperlink"/>
            <w:i/>
            <w:rPrChange w:id="9" w:author="Doro Forck" w:date="2019-11-05T16:01:00Z">
              <w:rPr/>
            </w:rPrChange>
          </w:rPr>
          <w:t>Scientific Observer’s Manual – Krill Fisheries</w:t>
        </w:r>
        <w:r w:rsidR="00A472F3">
          <w:rPr>
            <w:i/>
          </w:rPr>
          <w:fldChar w:fldCharType="end"/>
        </w:r>
      </w:ins>
      <w:ins w:id="10" w:author="Isaac Forster" w:date="2019-10-30T16:37:00Z">
        <w:r w:rsidR="00E443E4" w:rsidDel="00E443E4">
          <w:t xml:space="preserve"> </w:t>
        </w:r>
      </w:ins>
      <w:ins w:id="11" w:author="Dane Cavanagh" w:date="2019-10-30T16:25:00Z">
        <w:del w:id="12" w:author="Isaac Forster" w:date="2019-10-30T16:37:00Z">
          <w:r w:rsidR="008345C9" w:rsidDel="00E443E4">
            <w:delText>CCAMLR Scientific Observer’s Manual and Observer Krill Trawl Logbook interactions</w:delText>
          </w:r>
        </w:del>
      </w:ins>
      <w:del w:id="13" w:author="Isaac Forster" w:date="2019-10-28T16:10:00Z">
        <w:r w:rsidRPr="007C15F5" w:rsidDel="00CA170A">
          <w:rPr>
            <w:i/>
          </w:rPr>
          <w:delText>Scientific Observers Manual</w:delText>
        </w:r>
      </w:del>
      <w:r w:rsidRPr="007C15F5">
        <w:rPr>
          <w:vertAlign w:val="superscript"/>
        </w:rPr>
        <w:t>2</w:t>
      </w:r>
      <w:r w:rsidRPr="007C15F5">
        <w:t xml:space="preserve">; </w:t>
      </w:r>
    </w:p>
    <w:p w:rsidR="0096121E" w:rsidRPr="007C15F5" w:rsidRDefault="0096121E" w:rsidP="0096121E">
      <w:pPr>
        <w:pStyle w:val="cmsubpara"/>
      </w:pPr>
      <w:r w:rsidRPr="007C15F5">
        <w:lastRenderedPageBreak/>
        <w:t>(iii)</w:t>
      </w:r>
      <w:r w:rsidRPr="007C15F5">
        <w:tab/>
        <w:t>all vessels being observed at least once every two fishing seasons until 100% coverage is in force.</w:t>
      </w:r>
    </w:p>
    <w:p w:rsidR="0096121E" w:rsidRPr="007C15F5" w:rsidRDefault="0096121E" w:rsidP="0096121E">
      <w:pPr>
        <w:pStyle w:val="cmnumberedpara"/>
      </w:pPr>
      <w:r w:rsidRPr="007C15F5">
        <w:t>4.</w:t>
      </w:r>
      <w:r w:rsidRPr="007C15F5">
        <w:tab/>
        <w:t>For the purpose of implementing this conservation measure, the data requirements set out in Conservation Measure 23-06 apply.</w:t>
      </w:r>
    </w:p>
    <w:p w:rsidR="0096121E" w:rsidRPr="007C15F5" w:rsidRDefault="0096121E" w:rsidP="0096121E">
      <w:pPr>
        <w:pStyle w:val="cmnumberedpara"/>
      </w:pPr>
      <w:r w:rsidRPr="007C15F5">
        <w:t>5.</w:t>
      </w:r>
      <w:r w:rsidRPr="007C15F5">
        <w:tab/>
        <w:t xml:space="preserve">Total green weight of krill caught and brought on board shall be reported. The method used to estimate green weight shall be reported in accordance with the requirements of Conservation Measure 21-03. An estimate of the total green weight of krill caught but not brought on board is encouraged to be reported as a separate category. </w:t>
      </w:r>
    </w:p>
    <w:p w:rsidR="0096121E" w:rsidRPr="007C15F5" w:rsidRDefault="0096121E" w:rsidP="0096121E">
      <w:pPr>
        <w:pStyle w:val="cmfootnoteindented"/>
      </w:pPr>
      <w:r w:rsidRPr="007C15F5">
        <w:rPr>
          <w:vertAlign w:val="superscript"/>
        </w:rPr>
        <w:t>1</w:t>
      </w:r>
      <w:r w:rsidRPr="007C15F5">
        <w:tab/>
        <w:t xml:space="preserve">The scientific data collection and sampling protocols followed by a Contracting Party appointed observer shall conform to the requirements of the CCAMLR Scheme of International Scientific Observation and the protocols </w:t>
      </w:r>
      <w:del w:id="14" w:author="Isaac Forster" w:date="2019-10-30T16:38:00Z">
        <w:r w:rsidRPr="007C15F5" w:rsidDel="00E443E4">
          <w:delText xml:space="preserve">found in </w:delText>
        </w:r>
      </w:del>
      <w:ins w:id="15" w:author="Isaac Forster" w:date="2019-10-30T16:37:00Z">
        <w:r w:rsidR="00E443E4">
          <w:t xml:space="preserve">specified in the Observer Krill Trawl logbook and </w:t>
        </w:r>
      </w:ins>
      <w:ins w:id="16" w:author="Doro Forck" w:date="2019-11-05T16:01:00Z">
        <w:r w:rsidR="00A472F3">
          <w:rPr>
            <w:i/>
          </w:rPr>
          <w:fldChar w:fldCharType="begin"/>
        </w:r>
        <w:r w:rsidR="00A472F3">
          <w:rPr>
            <w:i/>
          </w:rPr>
          <w:instrText xml:space="preserve"> HYPERLINK "https://www.ccamlr.org/node/77366" </w:instrText>
        </w:r>
        <w:r w:rsidR="00A472F3">
          <w:rPr>
            <w:i/>
          </w:rPr>
        </w:r>
        <w:r w:rsidR="00A472F3">
          <w:rPr>
            <w:i/>
          </w:rPr>
          <w:fldChar w:fldCharType="separate"/>
        </w:r>
        <w:r w:rsidR="00E443E4" w:rsidRPr="00A472F3">
          <w:rPr>
            <w:rStyle w:val="Hyperlink"/>
            <w:i/>
            <w:rPrChange w:id="17" w:author="Doro Forck" w:date="2019-11-05T16:01:00Z">
              <w:rPr/>
            </w:rPrChange>
          </w:rPr>
          <w:t>Scientific Observer’s Manual – Krill Fisheries</w:t>
        </w:r>
        <w:r w:rsidR="00A472F3">
          <w:rPr>
            <w:i/>
          </w:rPr>
          <w:fldChar w:fldCharType="end"/>
        </w:r>
      </w:ins>
      <w:ins w:id="18" w:author="Isaac Forster" w:date="2019-10-30T16:37:00Z">
        <w:del w:id="19" w:author="Doro Forck" w:date="2019-11-05T16:01:00Z">
          <w:r w:rsidR="00E443E4" w:rsidRPr="007C15F5" w:rsidDel="00A472F3">
            <w:delText xml:space="preserve"> </w:delText>
          </w:r>
        </w:del>
      </w:ins>
      <w:bookmarkStart w:id="20" w:name="_GoBack"/>
      <w:bookmarkEnd w:id="20"/>
      <w:del w:id="21" w:author="Isaac Forster" w:date="2019-10-30T16:37:00Z">
        <w:r w:rsidRPr="007C15F5" w:rsidDel="00E443E4">
          <w:delText xml:space="preserve">the </w:delText>
        </w:r>
      </w:del>
      <w:ins w:id="22" w:author="Dane Cavanagh" w:date="2019-10-30T16:25:00Z">
        <w:del w:id="23" w:author="Isaac Forster" w:date="2019-10-30T16:37:00Z">
          <w:r w:rsidR="00BE6BB3" w:rsidDel="00E443E4">
            <w:delText>CCAMLR Scientific Observer’s Manual and Observer Krill Trawl Logbook interactions</w:delText>
          </w:r>
        </w:del>
      </w:ins>
      <w:del w:id="24" w:author="Isaac Forster" w:date="2019-10-28T16:12:00Z">
        <w:r w:rsidRPr="007C15F5" w:rsidDel="00CA170A">
          <w:delText>CCAMLR</w:delText>
        </w:r>
        <w:r w:rsidRPr="007C15F5" w:rsidDel="00CA170A">
          <w:rPr>
            <w:i/>
          </w:rPr>
          <w:delText xml:space="preserve"> Scientific Observers Manual</w:delText>
        </w:r>
      </w:del>
      <w:r w:rsidRPr="007C15F5">
        <w:t>, including application of the priorities and work plan defined by the Scientific Committee. Data and observer reports shall be submitted to CCAMLR according to the requirements of the CCAMLR Scheme of International Scientific Observation for inclusion in the CCAMLR database and analysis by the Scientific Committee and its working groups.</w:t>
      </w:r>
    </w:p>
    <w:p w:rsidR="0096121E" w:rsidRPr="007C15F5" w:rsidRDefault="0096121E" w:rsidP="0096121E">
      <w:pPr>
        <w:pStyle w:val="cmfootnoteindented"/>
        <w:spacing w:after="720"/>
        <w:ind w:left="839" w:hanging="278"/>
      </w:pPr>
      <w:r w:rsidRPr="007C15F5">
        <w:rPr>
          <w:vertAlign w:val="superscript"/>
        </w:rPr>
        <w:t>2</w:t>
      </w:r>
      <w:r w:rsidRPr="007C15F5">
        <w:rPr>
          <w:vertAlign w:val="superscript"/>
        </w:rPr>
        <w:tab/>
      </w:r>
      <w:r w:rsidRPr="007C15F5">
        <w:t>This includes three-day sampling intervals during the period November–February and five-day sampling intervals between March and October for krill length measurements, and</w:t>
      </w:r>
      <w:r w:rsidRPr="007C15F5" w:rsidDel="0052148A">
        <w:t xml:space="preserve"> </w:t>
      </w:r>
      <w:r w:rsidRPr="007C15F5">
        <w:t>sampling according to the instructions in the observer logbook for finfish by-catch.</w:t>
      </w:r>
    </w:p>
    <w:p w:rsidR="00293928" w:rsidRPr="00CC39F5" w:rsidRDefault="00293928" w:rsidP="00CC39F5"/>
    <w:sectPr w:rsidR="00293928" w:rsidRPr="00CC39F5" w:rsidSect="008319E0">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21E" w:rsidRDefault="0096121E">
      <w:r>
        <w:separator/>
      </w:r>
    </w:p>
  </w:endnote>
  <w:endnote w:type="continuationSeparator" w:id="0">
    <w:p w:rsidR="0096121E" w:rsidRDefault="00961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21E" w:rsidRDefault="0096121E">
      <w:r>
        <w:separator/>
      </w:r>
    </w:p>
  </w:footnote>
  <w:footnote w:type="continuationSeparator" w:id="0">
    <w:p w:rsidR="0096121E" w:rsidRDefault="00961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21E" w:rsidRDefault="0096121E" w:rsidP="0096121E">
    <w:pPr>
      <w:pStyle w:val="evenheader"/>
    </w:pPr>
    <w:r>
      <w:t>51-06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19E0" w:rsidRDefault="0096121E" w:rsidP="0096121E">
    <w:pPr>
      <w:pStyle w:val="oddheader"/>
    </w:pPr>
    <w:r>
      <w:t>51-06</w:t>
    </w:r>
  </w:p>
  <w:p w:rsidR="00301ACE" w:rsidDel="00A472F3" w:rsidRDefault="009B266C" w:rsidP="00A472F3">
    <w:pPr>
      <w:pStyle w:val="oddheader"/>
      <w:rPr>
        <w:del w:id="25" w:author="Doro Forck" w:date="2019-11-05T16:01:00Z"/>
      </w:rPr>
    </w:pPr>
    <w:del w:id="26" w:author="Doro Forck" w:date="2019-11-05T16:01:00Z">
      <w:r w:rsidDel="00A472F3">
        <w:delText>V</w:delText>
      </w:r>
    </w:del>
    <w:ins w:id="27" w:author="Dane Cavanagh" w:date="2019-10-30T17:10:00Z">
      <w:del w:id="28" w:author="Doro Forck" w:date="2019-11-05T16:01:00Z">
        <w:r w:rsidR="006D30CC" w:rsidDel="00A472F3">
          <w:delText>3</w:delText>
        </w:r>
      </w:del>
    </w:ins>
    <w:ins w:id="29" w:author="Isaac Forster" w:date="2019-10-28T16:13:00Z">
      <w:del w:id="30" w:author="Doro Forck" w:date="2019-11-05T16:01:00Z">
        <w:r w:rsidDel="00A472F3">
          <w:delText>1</w:delText>
        </w:r>
      </w:del>
    </w:ins>
    <w:del w:id="31" w:author="Doro Forck" w:date="2019-11-05T16:01:00Z">
      <w:r w:rsidR="00301ACE" w:rsidDel="00A472F3">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Isaac Forster">
    <w15:presenceInfo w15:providerId="AD" w15:userId="S::isaac.forster@ccamlr.org::a7e84bbd-f8fd-4246-a97d-d37354ac28cc"/>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2529">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21E"/>
    <w:rsid w:val="00003392"/>
    <w:rsid w:val="00004F5C"/>
    <w:rsid w:val="0001722C"/>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1ACE"/>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0303"/>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D30CC"/>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F6DC0"/>
    <w:rsid w:val="007F7528"/>
    <w:rsid w:val="008013AE"/>
    <w:rsid w:val="008165AC"/>
    <w:rsid w:val="008177D3"/>
    <w:rsid w:val="0082083D"/>
    <w:rsid w:val="00830965"/>
    <w:rsid w:val="00830B50"/>
    <w:rsid w:val="008319E0"/>
    <w:rsid w:val="008345C9"/>
    <w:rsid w:val="008350C8"/>
    <w:rsid w:val="0085202A"/>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6121E"/>
    <w:rsid w:val="0097121C"/>
    <w:rsid w:val="00971375"/>
    <w:rsid w:val="00981E0B"/>
    <w:rsid w:val="0098365B"/>
    <w:rsid w:val="00984C67"/>
    <w:rsid w:val="009860E5"/>
    <w:rsid w:val="00994F0C"/>
    <w:rsid w:val="00996C55"/>
    <w:rsid w:val="009A6941"/>
    <w:rsid w:val="009B266C"/>
    <w:rsid w:val="009B4669"/>
    <w:rsid w:val="009B7118"/>
    <w:rsid w:val="009C0EC7"/>
    <w:rsid w:val="009C1A0F"/>
    <w:rsid w:val="009D4AC8"/>
    <w:rsid w:val="009E6510"/>
    <w:rsid w:val="009F6452"/>
    <w:rsid w:val="00A073DF"/>
    <w:rsid w:val="00A12048"/>
    <w:rsid w:val="00A22F54"/>
    <w:rsid w:val="00A263D8"/>
    <w:rsid w:val="00A341CA"/>
    <w:rsid w:val="00A36B31"/>
    <w:rsid w:val="00A472F3"/>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57E5F"/>
    <w:rsid w:val="00B736D6"/>
    <w:rsid w:val="00B738C5"/>
    <w:rsid w:val="00B90C87"/>
    <w:rsid w:val="00BA04BA"/>
    <w:rsid w:val="00BA450C"/>
    <w:rsid w:val="00BB28EA"/>
    <w:rsid w:val="00BD1298"/>
    <w:rsid w:val="00BD257F"/>
    <w:rsid w:val="00BD3E51"/>
    <w:rsid w:val="00BE33AB"/>
    <w:rsid w:val="00BE6BB3"/>
    <w:rsid w:val="00C002BA"/>
    <w:rsid w:val="00C06115"/>
    <w:rsid w:val="00C07CA7"/>
    <w:rsid w:val="00C15F16"/>
    <w:rsid w:val="00C22098"/>
    <w:rsid w:val="00C35C40"/>
    <w:rsid w:val="00C36C0D"/>
    <w:rsid w:val="00C37F3D"/>
    <w:rsid w:val="00C5014E"/>
    <w:rsid w:val="00C7150E"/>
    <w:rsid w:val="00C87975"/>
    <w:rsid w:val="00C97620"/>
    <w:rsid w:val="00CA170A"/>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E1460E"/>
    <w:rsid w:val="00E306CE"/>
    <w:rsid w:val="00E34026"/>
    <w:rsid w:val="00E36A5B"/>
    <w:rsid w:val="00E443E4"/>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4e4e4,#ddd,silver,#b9b9b9"/>
    </o:shapedefaults>
    <o:shapelayout v:ext="edit">
      <o:idmap v:ext="edit" data="1"/>
    </o:shapelayout>
  </w:shapeDefaults>
  <w:decimalSymbol w:val="."/>
  <w:listSeparator w:val=","/>
  <w15:docId w15:val="{6CE095AC-ED6F-464C-857C-3D16262AF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96121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A47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1F4F-A78B-4761-8941-3E591495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2</Pages>
  <Words>604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2019-10-30T06:10:00Z</dcterms:created>
  <dcterms:modified xsi:type="dcterms:W3CDTF">2019-11-05T05:01:00Z</dcterms:modified>
</cp:coreProperties>
</file>