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30" w:type="dxa"/>
        <w:tblInd w:w="-51" w:type="dxa"/>
        <w:tblLayout w:type="fixed"/>
        <w:tblLook w:val="0000" w:firstRow="0" w:lastRow="0" w:firstColumn="0" w:lastColumn="0" w:noHBand="0" w:noVBand="0"/>
      </w:tblPr>
      <w:tblGrid>
        <w:gridCol w:w="1347"/>
        <w:gridCol w:w="570"/>
        <w:gridCol w:w="4719"/>
        <w:gridCol w:w="2694"/>
      </w:tblGrid>
      <w:tr w:rsidR="00D747FD" w:rsidRPr="00E26FAA" w14:paraId="0B1EB1E3" w14:textId="77777777" w:rsidTr="00A052AA">
        <w:trPr>
          <w:trHeight w:val="864"/>
        </w:trPr>
        <w:tc>
          <w:tcPr>
            <w:tcW w:w="6636" w:type="dxa"/>
            <w:gridSpan w:val="3"/>
          </w:tcPr>
          <w:p w14:paraId="61E2959D" w14:textId="7584D6BC" w:rsidR="00D747FD" w:rsidRPr="00E26FAA" w:rsidRDefault="002E4BAD" w:rsidP="00A052AA">
            <w:pPr>
              <w:pStyle w:val="conservationmeasuretitle1"/>
            </w:pPr>
            <w:bookmarkStart w:id="0" w:name="_Toc418689774"/>
            <w:bookmarkStart w:id="1" w:name="_Toc435711220"/>
            <w:r w:rsidRPr="00E26FAA">
              <w:rPr>
                <w:caps w:val="0"/>
              </w:rPr>
              <w:t xml:space="preserve">Conservation Measure </w:t>
            </w:r>
            <w:r w:rsidR="00D747FD" w:rsidRPr="00E26FAA">
              <w:t>41-08 (</w:t>
            </w:r>
            <w:del w:id="2" w:author="Henrique Anatole" w:date="2019-10-28T15:43:00Z">
              <w:r w:rsidR="00D747FD" w:rsidRPr="00E26FAA" w:rsidDel="008A2AF2">
                <w:delText>20</w:delText>
              </w:r>
              <w:r w:rsidR="00D747FD" w:rsidDel="008A2AF2">
                <w:delText>1</w:delText>
              </w:r>
              <w:r w:rsidR="00DB1BE5" w:rsidDel="008A2AF2">
                <w:delText>7</w:delText>
              </w:r>
            </w:del>
            <w:ins w:id="3" w:author="Henrique Anatole" w:date="2019-10-28T15:43:00Z">
              <w:r w:rsidR="008A2AF2" w:rsidRPr="00E26FAA">
                <w:t>20</w:t>
              </w:r>
              <w:r w:rsidR="008A2AF2">
                <w:t>19</w:t>
              </w:r>
            </w:ins>
            <w:r w:rsidR="00D747FD" w:rsidRPr="00E26FAA">
              <w:t>)</w:t>
            </w:r>
            <w:bookmarkEnd w:id="0"/>
            <w:bookmarkEnd w:id="1"/>
          </w:p>
          <w:p w14:paraId="4C928F23" w14:textId="33B6A159" w:rsidR="00D747FD" w:rsidRDefault="00D747FD" w:rsidP="00A052AA">
            <w:pPr>
              <w:pStyle w:val="conservationmeasuretitle2"/>
            </w:pPr>
            <w:bookmarkStart w:id="4" w:name="_Toc88975791"/>
            <w:bookmarkStart w:id="5" w:name="_Toc435711221"/>
            <w:r w:rsidRPr="00161363">
              <w:t xml:space="preserve">Limits on the fishery for </w:t>
            </w:r>
            <w:r w:rsidRPr="00161363">
              <w:rPr>
                <w:i/>
              </w:rPr>
              <w:t>Dissostichus eleginoides</w:t>
            </w:r>
            <w:r w:rsidRPr="00161363">
              <w:t xml:space="preserve"> in </w:t>
            </w:r>
            <w:r w:rsidRPr="00161363">
              <w:br/>
              <w:t xml:space="preserve">Statistical Division 58.5.2 in the </w:t>
            </w:r>
            <w:del w:id="6" w:author="Henrique Anatole" w:date="2019-10-28T15:45:00Z">
              <w:r w:rsidRPr="00161363" w:rsidDel="00784AF0">
                <w:delText>201</w:delText>
              </w:r>
              <w:r w:rsidR="005C3095" w:rsidDel="00784AF0">
                <w:delText>7</w:delText>
              </w:r>
              <w:r w:rsidRPr="00161363" w:rsidDel="00784AF0">
                <w:delText>/1</w:delText>
              </w:r>
              <w:r w:rsidR="005C3095" w:rsidDel="00784AF0">
                <w:delText>8</w:delText>
              </w:r>
            </w:del>
            <w:ins w:id="7" w:author="Henrique Anatole" w:date="2019-10-28T15:45:00Z">
              <w:r w:rsidR="00784AF0">
                <w:t>2019/20</w:t>
              </w:r>
            </w:ins>
            <w:r w:rsidRPr="00161363">
              <w:t xml:space="preserve"> and </w:t>
            </w:r>
            <w:del w:id="8" w:author="Henrique Anatole" w:date="2019-10-28T15:45:00Z">
              <w:r w:rsidRPr="00161363" w:rsidDel="00784AF0">
                <w:delText>201</w:delText>
              </w:r>
              <w:r w:rsidR="005C3095" w:rsidDel="00784AF0">
                <w:delText>8</w:delText>
              </w:r>
              <w:r w:rsidRPr="00161363" w:rsidDel="00784AF0">
                <w:delText>/1</w:delText>
              </w:r>
              <w:r w:rsidR="005C3095" w:rsidDel="00784AF0">
                <w:delText>9</w:delText>
              </w:r>
            </w:del>
            <w:ins w:id="9" w:author="Henrique Anatole" w:date="2019-10-28T15:45:00Z">
              <w:r w:rsidR="00784AF0">
                <w:t>2020/21</w:t>
              </w:r>
            </w:ins>
            <w:r w:rsidRPr="00161363">
              <w:t xml:space="preserve"> season</w:t>
            </w:r>
            <w:bookmarkEnd w:id="4"/>
            <w:r w:rsidRPr="00161363">
              <w:t>s</w:t>
            </w:r>
            <w:bookmarkEnd w:id="5"/>
          </w:p>
        </w:tc>
        <w:tc>
          <w:tcPr>
            <w:tcW w:w="2694" w:type="dxa"/>
          </w:tcPr>
          <w:tbl>
            <w:tblPr>
              <w:tblW w:w="228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80"/>
            </w:tblGrid>
            <w:tr w:rsidR="00D747FD" w:rsidRPr="00E26FAA" w14:paraId="238E1C66" w14:textId="77777777" w:rsidTr="00A052AA">
              <w:trPr>
                <w:cantSplit/>
              </w:trPr>
              <w:tc>
                <w:tcPr>
                  <w:tcW w:w="2280" w:type="dxa"/>
                </w:tcPr>
                <w:p w14:paraId="2D8A0928" w14:textId="77777777" w:rsidR="00D747FD" w:rsidRPr="006D4545" w:rsidRDefault="00D747FD" w:rsidP="00A052AA">
                  <w:pPr>
                    <w:pStyle w:val="circ"/>
                    <w:tabs>
                      <w:tab w:val="clear" w:pos="5100"/>
                      <w:tab w:val="right" w:pos="2016"/>
                    </w:tabs>
                    <w:spacing w:line="200" w:lineRule="atLeast"/>
                    <w:rPr>
                      <w:sz w:val="20"/>
                    </w:rPr>
                  </w:pPr>
                  <w:r w:rsidRPr="006D4545">
                    <w:rPr>
                      <w:sz w:val="20"/>
                    </w:rPr>
                    <w:t>Species</w:t>
                  </w:r>
                  <w:r w:rsidRPr="006D4545">
                    <w:rPr>
                      <w:sz w:val="20"/>
                    </w:rPr>
                    <w:tab/>
                    <w:t>toothfish</w:t>
                  </w:r>
                </w:p>
              </w:tc>
            </w:tr>
            <w:tr w:rsidR="00D747FD" w:rsidRPr="00E26FAA" w14:paraId="57665EE2" w14:textId="77777777" w:rsidTr="00A052AA">
              <w:trPr>
                <w:cantSplit/>
              </w:trPr>
              <w:tc>
                <w:tcPr>
                  <w:tcW w:w="2280" w:type="dxa"/>
                </w:tcPr>
                <w:p w14:paraId="1DE438DE" w14:textId="77777777" w:rsidR="00D747FD" w:rsidRPr="006D4545" w:rsidRDefault="00D747FD" w:rsidP="00A052AA">
                  <w:pPr>
                    <w:pStyle w:val="Footer"/>
                    <w:tabs>
                      <w:tab w:val="right" w:pos="2016"/>
                    </w:tabs>
                    <w:spacing w:line="200" w:lineRule="atLeast"/>
                  </w:pPr>
                  <w:r w:rsidRPr="006D4545">
                    <w:t>Area</w:t>
                  </w:r>
                  <w:r w:rsidRPr="006D4545">
                    <w:tab/>
                    <w:t>58.5.2</w:t>
                  </w:r>
                </w:p>
              </w:tc>
            </w:tr>
            <w:tr w:rsidR="00D747FD" w:rsidRPr="00E26FAA" w14:paraId="0DDF842C" w14:textId="77777777" w:rsidTr="00A052AA">
              <w:trPr>
                <w:cantSplit/>
              </w:trPr>
              <w:tc>
                <w:tcPr>
                  <w:tcW w:w="2280" w:type="dxa"/>
                </w:tcPr>
                <w:p w14:paraId="42609276" w14:textId="2F8E6812" w:rsidR="00D747FD" w:rsidRPr="006D4545" w:rsidRDefault="00D747FD" w:rsidP="00A052AA">
                  <w:pPr>
                    <w:pStyle w:val="Footer"/>
                    <w:tabs>
                      <w:tab w:val="right" w:pos="2016"/>
                    </w:tabs>
                    <w:spacing w:line="200" w:lineRule="atLeast"/>
                  </w:pPr>
                  <w:r w:rsidRPr="00161363">
                    <w:t>Season</w:t>
                  </w:r>
                  <w:r w:rsidRPr="00161363">
                    <w:tab/>
                    <w:t xml:space="preserve"> </w:t>
                  </w:r>
                  <w:del w:id="10" w:author="Henrique Anatole" w:date="2019-10-28T15:45:00Z">
                    <w:r w:rsidRPr="00161363" w:rsidDel="00784AF0">
                      <w:delText>201</w:delText>
                    </w:r>
                    <w:r w:rsidR="005C3095" w:rsidDel="00784AF0">
                      <w:delText>7</w:delText>
                    </w:r>
                    <w:r w:rsidRPr="00161363" w:rsidDel="00784AF0">
                      <w:delText>/1</w:delText>
                    </w:r>
                    <w:r w:rsidR="005C3095" w:rsidDel="00784AF0">
                      <w:delText>8</w:delText>
                    </w:r>
                  </w:del>
                  <w:ins w:id="11" w:author="Henrique Anatole" w:date="2019-10-28T15:45:00Z">
                    <w:r w:rsidR="00784AF0">
                      <w:t>2019/20</w:t>
                    </w:r>
                  </w:ins>
                  <w:r w:rsidRPr="00161363">
                    <w:t xml:space="preserve">, </w:t>
                  </w:r>
                  <w:r w:rsidRPr="00161363">
                    <w:tab/>
                  </w:r>
                  <w:del w:id="12" w:author="Henrique Anatole" w:date="2019-10-28T15:45:00Z">
                    <w:r w:rsidRPr="00161363" w:rsidDel="00784AF0">
                      <w:delText>201</w:delText>
                    </w:r>
                    <w:r w:rsidR="005C3095" w:rsidDel="00784AF0">
                      <w:delText>8</w:delText>
                    </w:r>
                    <w:r w:rsidRPr="00161363" w:rsidDel="00784AF0">
                      <w:delText>/1</w:delText>
                    </w:r>
                    <w:r w:rsidR="005C3095" w:rsidDel="00784AF0">
                      <w:delText>9</w:delText>
                    </w:r>
                  </w:del>
                  <w:ins w:id="13" w:author="Henrique Anatole" w:date="2019-10-28T15:45:00Z">
                    <w:r w:rsidR="00784AF0">
                      <w:t>2020/21</w:t>
                    </w:r>
                  </w:ins>
                </w:p>
              </w:tc>
            </w:tr>
            <w:tr w:rsidR="00D747FD" w:rsidRPr="00E26FAA" w14:paraId="365D1F33" w14:textId="77777777" w:rsidTr="00A052AA">
              <w:trPr>
                <w:cantSplit/>
              </w:trPr>
              <w:tc>
                <w:tcPr>
                  <w:tcW w:w="2280" w:type="dxa"/>
                </w:tcPr>
                <w:p w14:paraId="52DE5484" w14:textId="77777777" w:rsidR="00D747FD" w:rsidRPr="006D4545" w:rsidRDefault="00D747FD" w:rsidP="00A052AA">
                  <w:pPr>
                    <w:tabs>
                      <w:tab w:val="right" w:pos="2016"/>
                    </w:tabs>
                    <w:spacing w:line="200" w:lineRule="atLeast"/>
                    <w:rPr>
                      <w:sz w:val="20"/>
                    </w:rPr>
                  </w:pPr>
                  <w:r w:rsidRPr="006D4545">
                    <w:rPr>
                      <w:sz w:val="20"/>
                    </w:rPr>
                    <w:t>Gear</w:t>
                  </w:r>
                  <w:r w:rsidRPr="006D4545">
                    <w:rPr>
                      <w:sz w:val="20"/>
                    </w:rPr>
                    <w:tab/>
                    <w:t>various</w:t>
                  </w:r>
                </w:p>
              </w:tc>
            </w:tr>
          </w:tbl>
          <w:p w14:paraId="2D82B9CD" w14:textId="77777777" w:rsidR="00D747FD" w:rsidRPr="00E26FAA" w:rsidRDefault="00D747FD" w:rsidP="00A052AA">
            <w:pPr>
              <w:pStyle w:val="conservationmeasuretitle1"/>
            </w:pPr>
          </w:p>
        </w:tc>
      </w:tr>
      <w:tr w:rsidR="00D747FD" w:rsidRPr="006D4545" w14:paraId="40F59B7A" w14:textId="77777777" w:rsidTr="00A052AA">
        <w:trPr>
          <w:cantSplit/>
        </w:trPr>
        <w:tc>
          <w:tcPr>
            <w:tcW w:w="1347" w:type="dxa"/>
          </w:tcPr>
          <w:p w14:paraId="339AFEB9" w14:textId="77777777" w:rsidR="00D747FD" w:rsidRPr="00882A91" w:rsidRDefault="00D747FD" w:rsidP="00A052AA">
            <w:pPr>
              <w:pStyle w:val="cmpara"/>
              <w:spacing w:before="200"/>
              <w:jc w:val="left"/>
              <w:rPr>
                <w:sz w:val="20"/>
              </w:rPr>
            </w:pPr>
            <w:r w:rsidRPr="00882A91">
              <w:rPr>
                <w:sz w:val="20"/>
              </w:rPr>
              <w:t>Access</w:t>
            </w:r>
          </w:p>
        </w:tc>
        <w:tc>
          <w:tcPr>
            <w:tcW w:w="570" w:type="dxa"/>
          </w:tcPr>
          <w:p w14:paraId="5C2ACDF5" w14:textId="77777777" w:rsidR="00D747FD" w:rsidRPr="00161363" w:rsidRDefault="00D747FD" w:rsidP="00A052AA">
            <w:pPr>
              <w:pStyle w:val="cmpara"/>
              <w:spacing w:before="200"/>
              <w:jc w:val="left"/>
            </w:pPr>
            <w:r w:rsidRPr="00161363">
              <w:t>1.</w:t>
            </w:r>
          </w:p>
        </w:tc>
        <w:tc>
          <w:tcPr>
            <w:tcW w:w="7413" w:type="dxa"/>
            <w:gridSpan w:val="2"/>
          </w:tcPr>
          <w:p w14:paraId="712C062B" w14:textId="77777777" w:rsidR="00D747FD" w:rsidRPr="00161363" w:rsidRDefault="00D747FD" w:rsidP="007E6AAB">
            <w:pPr>
              <w:pStyle w:val="cmpara"/>
              <w:spacing w:before="200"/>
              <w:jc w:val="left"/>
            </w:pPr>
            <w:r w:rsidRPr="00161363">
              <w:t xml:space="preserve">The fishery for </w:t>
            </w:r>
            <w:r w:rsidRPr="00161363">
              <w:rPr>
                <w:i/>
                <w:iCs/>
              </w:rPr>
              <w:t>Dissostichus eleginoides</w:t>
            </w:r>
            <w:r w:rsidRPr="00161363">
              <w:rPr>
                <w:i/>
              </w:rPr>
              <w:t xml:space="preserve"> </w:t>
            </w:r>
            <w:r w:rsidRPr="00161363">
              <w:t>in Statistical Division 58.5.2 shall be conducted by vessels using trawls, pots or longlines only.</w:t>
            </w:r>
          </w:p>
        </w:tc>
      </w:tr>
      <w:tr w:rsidR="00D747FD" w:rsidRPr="006D4545" w14:paraId="2AE533C3" w14:textId="77777777" w:rsidTr="00A052AA">
        <w:trPr>
          <w:cantSplit/>
        </w:trPr>
        <w:tc>
          <w:tcPr>
            <w:tcW w:w="1347" w:type="dxa"/>
          </w:tcPr>
          <w:p w14:paraId="295A7AE7" w14:textId="77777777" w:rsidR="00D747FD" w:rsidRPr="00882A91" w:rsidRDefault="00D747FD" w:rsidP="00A052AA">
            <w:pPr>
              <w:pStyle w:val="cmpara"/>
              <w:jc w:val="left"/>
              <w:rPr>
                <w:sz w:val="20"/>
              </w:rPr>
            </w:pPr>
            <w:r w:rsidRPr="00882A91">
              <w:rPr>
                <w:sz w:val="20"/>
              </w:rPr>
              <w:t>Catch limit</w:t>
            </w:r>
          </w:p>
        </w:tc>
        <w:tc>
          <w:tcPr>
            <w:tcW w:w="570" w:type="dxa"/>
          </w:tcPr>
          <w:p w14:paraId="0F29B2C2" w14:textId="77777777" w:rsidR="00D747FD" w:rsidRPr="00161363" w:rsidRDefault="00D747FD" w:rsidP="00A052AA">
            <w:pPr>
              <w:pStyle w:val="cmpara"/>
            </w:pPr>
            <w:r w:rsidRPr="00161363">
              <w:t>2.</w:t>
            </w:r>
          </w:p>
        </w:tc>
        <w:tc>
          <w:tcPr>
            <w:tcW w:w="7413" w:type="dxa"/>
            <w:gridSpan w:val="2"/>
          </w:tcPr>
          <w:p w14:paraId="4DBB70DA" w14:textId="1BFD7638" w:rsidR="00D747FD" w:rsidRPr="00161363" w:rsidRDefault="00D747FD" w:rsidP="007E6AAB">
            <w:pPr>
              <w:pStyle w:val="cmpara"/>
            </w:pPr>
            <w:r w:rsidRPr="00161363">
              <w:t xml:space="preserve">The total catch of </w:t>
            </w:r>
            <w:r w:rsidRPr="00161363">
              <w:rPr>
                <w:i/>
                <w:iCs/>
              </w:rPr>
              <w:t>Dissostichus eleginoides</w:t>
            </w:r>
            <w:r w:rsidRPr="00161363">
              <w:rPr>
                <w:i/>
              </w:rPr>
              <w:t xml:space="preserve"> </w:t>
            </w:r>
            <w:r w:rsidRPr="00161363">
              <w:t xml:space="preserve">in Statistical Division 58.5.2 in the </w:t>
            </w:r>
            <w:del w:id="14" w:author="Henrique Anatole" w:date="2019-10-28T15:45:00Z">
              <w:r w:rsidRPr="00161363" w:rsidDel="00784AF0">
                <w:delText>201</w:delText>
              </w:r>
              <w:r w:rsidR="00C871D4" w:rsidDel="00784AF0">
                <w:delText>7</w:delText>
              </w:r>
              <w:r w:rsidRPr="00161363" w:rsidDel="00784AF0">
                <w:delText>/1</w:delText>
              </w:r>
              <w:r w:rsidR="00C871D4" w:rsidDel="00784AF0">
                <w:delText>8</w:delText>
              </w:r>
            </w:del>
            <w:ins w:id="15" w:author="Henrique Anatole" w:date="2019-10-28T15:45:00Z">
              <w:r w:rsidR="00784AF0">
                <w:t>2019/20</w:t>
              </w:r>
            </w:ins>
            <w:r w:rsidRPr="00161363">
              <w:t xml:space="preserve"> and </w:t>
            </w:r>
            <w:del w:id="16" w:author="Henrique Anatole" w:date="2019-10-28T15:45:00Z">
              <w:r w:rsidRPr="00161363" w:rsidDel="00784AF0">
                <w:delText>201</w:delText>
              </w:r>
              <w:r w:rsidR="00C871D4" w:rsidDel="00784AF0">
                <w:delText>8</w:delText>
              </w:r>
              <w:r w:rsidRPr="00161363" w:rsidDel="00784AF0">
                <w:delText>/1</w:delText>
              </w:r>
              <w:r w:rsidR="00C871D4" w:rsidDel="00784AF0">
                <w:delText>9</w:delText>
              </w:r>
            </w:del>
            <w:ins w:id="17" w:author="Henrique Anatole" w:date="2019-10-28T15:45:00Z">
              <w:r w:rsidR="00784AF0">
                <w:t>2020/21</w:t>
              </w:r>
            </w:ins>
            <w:r w:rsidRPr="00161363">
              <w:t xml:space="preserve"> seasons shall be limited to 3 </w:t>
            </w:r>
            <w:del w:id="18" w:author="Henrique Anatole" w:date="2019-10-28T15:46:00Z">
              <w:r w:rsidR="00C871D4" w:rsidDel="00784AF0">
                <w:delText>52</w:delText>
              </w:r>
              <w:r w:rsidRPr="00161363" w:rsidDel="00784AF0">
                <w:delText xml:space="preserve">5 </w:delText>
              </w:r>
            </w:del>
            <w:ins w:id="19" w:author="Henrique Anatole" w:date="2019-10-28T15:46:00Z">
              <w:r w:rsidR="00784AF0">
                <w:t>030</w:t>
              </w:r>
              <w:r w:rsidR="00784AF0" w:rsidRPr="00161363">
                <w:t xml:space="preserve"> </w:t>
              </w:r>
            </w:ins>
            <w:r w:rsidRPr="00161363">
              <w:t>tonnes in each season west of 79°20'E.</w:t>
            </w:r>
          </w:p>
        </w:tc>
      </w:tr>
      <w:tr w:rsidR="00D747FD" w:rsidRPr="006D4545" w14:paraId="6ABCECC5" w14:textId="77777777" w:rsidTr="00A052AA">
        <w:tc>
          <w:tcPr>
            <w:tcW w:w="1347" w:type="dxa"/>
          </w:tcPr>
          <w:p w14:paraId="35FF8E24" w14:textId="77777777" w:rsidR="00D747FD" w:rsidRPr="00882A91" w:rsidRDefault="00D747FD" w:rsidP="00A052AA">
            <w:pPr>
              <w:pStyle w:val="cmpara"/>
              <w:jc w:val="left"/>
              <w:rPr>
                <w:sz w:val="20"/>
              </w:rPr>
            </w:pPr>
            <w:r w:rsidRPr="00882A91">
              <w:rPr>
                <w:sz w:val="20"/>
              </w:rPr>
              <w:t>Season</w:t>
            </w:r>
          </w:p>
        </w:tc>
        <w:tc>
          <w:tcPr>
            <w:tcW w:w="570" w:type="dxa"/>
          </w:tcPr>
          <w:p w14:paraId="27FCCDCD" w14:textId="77777777" w:rsidR="00D747FD" w:rsidRPr="00161363" w:rsidRDefault="00D747FD" w:rsidP="00A052AA">
            <w:pPr>
              <w:pStyle w:val="cmpara"/>
            </w:pPr>
            <w:r w:rsidRPr="00161363">
              <w:t>3.</w:t>
            </w:r>
          </w:p>
        </w:tc>
        <w:tc>
          <w:tcPr>
            <w:tcW w:w="7413" w:type="dxa"/>
            <w:gridSpan w:val="2"/>
          </w:tcPr>
          <w:p w14:paraId="286FF955" w14:textId="75E97CBA" w:rsidR="00D747FD" w:rsidRPr="00161363" w:rsidRDefault="00D747FD" w:rsidP="007E6AAB">
            <w:pPr>
              <w:pStyle w:val="cmpara"/>
              <w:rPr>
                <w:caps/>
              </w:rPr>
            </w:pPr>
            <w:r w:rsidRPr="00161363">
              <w:t xml:space="preserve">For the purpose of the trawl and pot fisheries for </w:t>
            </w:r>
            <w:r w:rsidRPr="00161363">
              <w:rPr>
                <w:i/>
                <w:iCs/>
              </w:rPr>
              <w:t>Dissostichus eleginoides</w:t>
            </w:r>
            <w:r w:rsidRPr="00161363">
              <w:rPr>
                <w:i/>
              </w:rPr>
              <w:t xml:space="preserve"> </w:t>
            </w:r>
            <w:r w:rsidRPr="00161363">
              <w:t xml:space="preserve">in Statistical Division 58.5.2, </w:t>
            </w:r>
            <w:r w:rsidRPr="00161363">
              <w:rPr>
                <w:szCs w:val="24"/>
              </w:rPr>
              <w:t xml:space="preserve">the </w:t>
            </w:r>
            <w:del w:id="20" w:author="Henrique Anatole" w:date="2019-10-28T15:45:00Z">
              <w:r w:rsidRPr="00161363" w:rsidDel="00784AF0">
                <w:rPr>
                  <w:szCs w:val="24"/>
                </w:rPr>
                <w:delText>201</w:delText>
              </w:r>
              <w:r w:rsidR="00C871D4" w:rsidDel="00784AF0">
                <w:rPr>
                  <w:szCs w:val="24"/>
                </w:rPr>
                <w:delText>7</w:delText>
              </w:r>
              <w:r w:rsidRPr="00161363" w:rsidDel="00784AF0">
                <w:rPr>
                  <w:szCs w:val="24"/>
                </w:rPr>
                <w:delText>/1</w:delText>
              </w:r>
              <w:r w:rsidR="00C871D4" w:rsidDel="00784AF0">
                <w:rPr>
                  <w:szCs w:val="24"/>
                </w:rPr>
                <w:delText>8</w:delText>
              </w:r>
            </w:del>
            <w:ins w:id="21" w:author="Henrique Anatole" w:date="2019-10-28T15:45:00Z">
              <w:r w:rsidR="00784AF0">
                <w:rPr>
                  <w:szCs w:val="24"/>
                </w:rPr>
                <w:t>2019/20</w:t>
              </w:r>
            </w:ins>
            <w:r w:rsidRPr="00161363">
              <w:rPr>
                <w:szCs w:val="24"/>
              </w:rPr>
              <w:t xml:space="preserve"> and </w:t>
            </w:r>
            <w:del w:id="22" w:author="Henrique Anatole" w:date="2019-10-28T15:45:00Z">
              <w:r w:rsidRPr="00161363" w:rsidDel="00784AF0">
                <w:rPr>
                  <w:szCs w:val="24"/>
                </w:rPr>
                <w:delText>201</w:delText>
              </w:r>
              <w:r w:rsidR="00C871D4" w:rsidDel="00784AF0">
                <w:rPr>
                  <w:szCs w:val="24"/>
                </w:rPr>
                <w:delText>8</w:delText>
              </w:r>
              <w:r w:rsidRPr="00161363" w:rsidDel="00784AF0">
                <w:rPr>
                  <w:szCs w:val="24"/>
                </w:rPr>
                <w:delText>/1</w:delText>
              </w:r>
              <w:r w:rsidR="00C871D4" w:rsidDel="00784AF0">
                <w:rPr>
                  <w:szCs w:val="24"/>
                </w:rPr>
                <w:delText>9</w:delText>
              </w:r>
            </w:del>
            <w:ins w:id="23" w:author="Henrique Anatole" w:date="2019-10-28T15:45:00Z">
              <w:r w:rsidR="00784AF0">
                <w:rPr>
                  <w:szCs w:val="24"/>
                </w:rPr>
                <w:t>2020/21</w:t>
              </w:r>
            </w:ins>
            <w:r w:rsidRPr="00161363">
              <w:rPr>
                <w:szCs w:val="24"/>
              </w:rPr>
              <w:t xml:space="preserve"> seasons are defined as the period from 1 December to 30 November in each season, or until the catch limit is reached, whichever is sooner.</w:t>
            </w:r>
            <w:r w:rsidR="00CB7698">
              <w:rPr>
                <w:szCs w:val="24"/>
              </w:rPr>
              <w:t xml:space="preserve"> </w:t>
            </w:r>
            <w:r w:rsidRPr="00161363">
              <w:rPr>
                <w:color w:val="000000"/>
                <w:szCs w:val="24"/>
              </w:rPr>
              <w:t xml:space="preserve">For the purpose of the longline fishery for </w:t>
            </w:r>
            <w:r w:rsidRPr="00161363">
              <w:rPr>
                <w:i/>
                <w:iCs/>
                <w:color w:val="000000"/>
                <w:szCs w:val="24"/>
              </w:rPr>
              <w:t>Dissostichus eleginoides</w:t>
            </w:r>
            <w:r w:rsidRPr="00161363">
              <w:rPr>
                <w:i/>
                <w:color w:val="000000"/>
                <w:szCs w:val="24"/>
              </w:rPr>
              <w:t xml:space="preserve"> </w:t>
            </w:r>
            <w:r w:rsidRPr="00161363">
              <w:rPr>
                <w:color w:val="000000"/>
                <w:szCs w:val="24"/>
              </w:rPr>
              <w:t xml:space="preserve">in Statistical Division 58.5.2, the </w:t>
            </w:r>
            <w:del w:id="24" w:author="Henrique Anatole" w:date="2019-10-28T15:45:00Z">
              <w:r w:rsidRPr="00161363" w:rsidDel="00784AF0">
                <w:rPr>
                  <w:color w:val="000000"/>
                  <w:szCs w:val="24"/>
                </w:rPr>
                <w:delText>201</w:delText>
              </w:r>
              <w:r w:rsidR="00C871D4" w:rsidDel="00784AF0">
                <w:rPr>
                  <w:color w:val="000000"/>
                  <w:szCs w:val="24"/>
                </w:rPr>
                <w:delText>7</w:delText>
              </w:r>
              <w:r w:rsidRPr="00161363" w:rsidDel="00784AF0">
                <w:rPr>
                  <w:color w:val="000000"/>
                  <w:szCs w:val="24"/>
                </w:rPr>
                <w:delText>/1</w:delText>
              </w:r>
              <w:r w:rsidR="00C871D4" w:rsidDel="00784AF0">
                <w:rPr>
                  <w:color w:val="000000"/>
                  <w:szCs w:val="24"/>
                </w:rPr>
                <w:delText>8</w:delText>
              </w:r>
            </w:del>
            <w:ins w:id="25" w:author="Henrique Anatole" w:date="2019-10-28T15:45:00Z">
              <w:r w:rsidR="00784AF0">
                <w:rPr>
                  <w:color w:val="000000"/>
                  <w:szCs w:val="24"/>
                </w:rPr>
                <w:t>2019/20</w:t>
              </w:r>
            </w:ins>
            <w:r w:rsidRPr="00161363">
              <w:rPr>
                <w:color w:val="000000"/>
                <w:szCs w:val="24"/>
              </w:rPr>
              <w:t xml:space="preserve"> and </w:t>
            </w:r>
            <w:del w:id="26" w:author="Henrique Anatole" w:date="2019-10-28T15:45:00Z">
              <w:r w:rsidRPr="00161363" w:rsidDel="00784AF0">
                <w:rPr>
                  <w:color w:val="000000"/>
                  <w:szCs w:val="24"/>
                </w:rPr>
                <w:delText>201</w:delText>
              </w:r>
              <w:r w:rsidR="00C871D4" w:rsidDel="00784AF0">
                <w:rPr>
                  <w:color w:val="000000"/>
                  <w:szCs w:val="24"/>
                </w:rPr>
                <w:delText>8</w:delText>
              </w:r>
              <w:r w:rsidRPr="00161363" w:rsidDel="00784AF0">
                <w:rPr>
                  <w:color w:val="000000"/>
                  <w:szCs w:val="24"/>
                </w:rPr>
                <w:delText>/1</w:delText>
              </w:r>
              <w:r w:rsidR="00C871D4" w:rsidDel="00784AF0">
                <w:rPr>
                  <w:color w:val="000000"/>
                  <w:szCs w:val="24"/>
                </w:rPr>
                <w:delText>9</w:delText>
              </w:r>
            </w:del>
            <w:ins w:id="27" w:author="Henrique Anatole" w:date="2019-10-28T15:45:00Z">
              <w:r w:rsidR="00784AF0">
                <w:rPr>
                  <w:color w:val="000000"/>
                  <w:szCs w:val="24"/>
                </w:rPr>
                <w:t>2020/21</w:t>
              </w:r>
            </w:ins>
            <w:r w:rsidRPr="00161363">
              <w:rPr>
                <w:szCs w:val="24"/>
              </w:rPr>
              <w:t xml:space="preserve"> </w:t>
            </w:r>
            <w:r w:rsidRPr="00161363">
              <w:rPr>
                <w:color w:val="000000"/>
                <w:szCs w:val="24"/>
              </w:rPr>
              <w:t>seasons are defined as the period fro</w:t>
            </w:r>
            <w:r w:rsidRPr="00161363">
              <w:rPr>
                <w:color w:val="000000"/>
              </w:rPr>
              <w:t>m 1 May to 14 September in each season, or until the catch limit is reached, whichever is sooner.</w:t>
            </w:r>
            <w:r w:rsidR="00CB7698">
              <w:rPr>
                <w:color w:val="000000"/>
              </w:rPr>
              <w:t xml:space="preserve"> </w:t>
            </w:r>
            <w:r w:rsidRPr="00161363">
              <w:rPr>
                <w:color w:val="000000"/>
              </w:rPr>
              <w:t xml:space="preserve">The season for longline fishing operations </w:t>
            </w:r>
            <w:del w:id="28" w:author="Keith Reid" w:date="2019-10-29T13:15:00Z">
              <w:r w:rsidRPr="00161363" w:rsidDel="0096577B">
                <w:rPr>
                  <w:color w:val="000000"/>
                </w:rPr>
                <w:delText xml:space="preserve">may </w:delText>
              </w:r>
            </w:del>
            <w:ins w:id="29" w:author="Keith Reid" w:date="2019-10-29T13:15:00Z">
              <w:r w:rsidR="0096577B">
                <w:rPr>
                  <w:color w:val="000000"/>
                </w:rPr>
                <w:t>shall</w:t>
              </w:r>
              <w:r w:rsidR="0096577B" w:rsidRPr="00161363">
                <w:rPr>
                  <w:color w:val="000000"/>
                </w:rPr>
                <w:t xml:space="preserve"> </w:t>
              </w:r>
            </w:ins>
            <w:r w:rsidRPr="00161363">
              <w:rPr>
                <w:color w:val="000000"/>
              </w:rPr>
              <w:t>be extended from 1 April to 30 April and 15 September to 30 November</w:t>
            </w:r>
            <w:del w:id="30" w:author="Belinda Blackburn" w:date="2019-10-30T16:54:00Z">
              <w:r w:rsidRPr="00161363" w:rsidDel="00931A65">
                <w:rPr>
                  <w:color w:val="000000"/>
                </w:rPr>
                <w:delText> </w:delText>
              </w:r>
            </w:del>
            <w:del w:id="31" w:author="Keith Reid" w:date="2019-10-29T13:15:00Z">
              <w:r w:rsidRPr="00161363" w:rsidDel="0096577B">
                <w:rPr>
                  <w:color w:val="000000"/>
                </w:rPr>
                <w:delText>for any vessel which has demonstrated full compliance with Conservation Measure 25</w:delText>
              </w:r>
              <w:r w:rsidRPr="00161363" w:rsidDel="0096577B">
                <w:rPr>
                  <w:color w:val="000000"/>
                </w:rPr>
                <w:noBreakHyphen/>
                <w:delText>02 in the previous season</w:delText>
              </w:r>
              <w:r w:rsidRPr="00161363" w:rsidDel="0096577B">
                <w:rPr>
                  <w:color w:val="000000"/>
                  <w:vertAlign w:val="superscript"/>
                </w:rPr>
                <w:delText>1</w:delText>
              </w:r>
            </w:del>
            <w:r w:rsidRPr="00161363">
              <w:rPr>
                <w:color w:val="000000"/>
              </w:rPr>
              <w:t>.</w:t>
            </w:r>
            <w:r w:rsidR="00CB7698">
              <w:rPr>
                <w:color w:val="000000"/>
              </w:rPr>
              <w:t xml:space="preserve"> </w:t>
            </w:r>
            <w:r w:rsidRPr="00161363">
              <w:rPr>
                <w:color w:val="000000"/>
              </w:rPr>
              <w:t>The</w:t>
            </w:r>
            <w:del w:id="32" w:author="Keith Reid" w:date="2019-10-29T13:15:00Z">
              <w:r w:rsidRPr="00161363" w:rsidDel="0096577B">
                <w:rPr>
                  <w:color w:val="000000"/>
                </w:rPr>
                <w:delText>se</w:delText>
              </w:r>
            </w:del>
            <w:r w:rsidRPr="00161363">
              <w:rPr>
                <w:color w:val="000000"/>
              </w:rPr>
              <w:t xml:space="preserve"> extension</w:t>
            </w:r>
            <w:del w:id="33" w:author="Keith Reid" w:date="2019-10-29T13:15:00Z">
              <w:r w:rsidRPr="00161363" w:rsidDel="0096577B">
                <w:rPr>
                  <w:color w:val="000000"/>
                </w:rPr>
                <w:delText>s</w:delText>
              </w:r>
            </w:del>
            <w:ins w:id="34" w:author="Keith Reid" w:date="2019-10-29T13:15:00Z">
              <w:r w:rsidR="0096577B">
                <w:rPr>
                  <w:color w:val="000000"/>
                </w:rPr>
                <w:t xml:space="preserve"> period </w:t>
              </w:r>
            </w:ins>
            <w:r w:rsidRPr="00161363">
              <w:rPr>
                <w:color w:val="000000"/>
              </w:rPr>
              <w:t xml:space="preserve"> </w:t>
            </w:r>
            <w:del w:id="35" w:author="Keith Reid" w:date="2019-10-29T13:15:00Z">
              <w:r w:rsidRPr="00161363" w:rsidDel="0096577B">
                <w:rPr>
                  <w:color w:val="000000"/>
                </w:rPr>
                <w:delText xml:space="preserve">to the season </w:delText>
              </w:r>
            </w:del>
            <w:r w:rsidRPr="00161363">
              <w:rPr>
                <w:color w:val="000000"/>
              </w:rPr>
              <w:t xml:space="preserve">will </w:t>
            </w:r>
            <w:del w:id="36" w:author="Keith Reid" w:date="2019-10-29T13:16:00Z">
              <w:r w:rsidRPr="00161363" w:rsidDel="0096577B">
                <w:rPr>
                  <w:color w:val="000000"/>
                </w:rPr>
                <w:delText xml:space="preserve">also </w:delText>
              </w:r>
            </w:del>
            <w:r w:rsidRPr="00161363">
              <w:rPr>
                <w:color w:val="000000"/>
              </w:rPr>
              <w:t>be subject to a total catch limit of three (3) seabirds per vessel.</w:t>
            </w:r>
            <w:r w:rsidR="00CB7698">
              <w:rPr>
                <w:color w:val="000000"/>
              </w:rPr>
              <w:t xml:space="preserve"> </w:t>
            </w:r>
            <w:r w:rsidRPr="00161363">
              <w:rPr>
                <w:color w:val="000000"/>
              </w:rPr>
              <w:t>If three (3) seabirds are caught during the season extension, fishing throughout the season extension</w:t>
            </w:r>
            <w:del w:id="37" w:author="Keith Reid" w:date="2019-10-29T13:16:00Z">
              <w:r w:rsidRPr="00161363" w:rsidDel="0096577B">
                <w:rPr>
                  <w:color w:val="000000"/>
                </w:rPr>
                <w:delText>s</w:delText>
              </w:r>
            </w:del>
            <w:r w:rsidRPr="00161363">
              <w:rPr>
                <w:color w:val="000000"/>
              </w:rPr>
              <w:t xml:space="preserve"> shall cease </w:t>
            </w:r>
            <w:r w:rsidRPr="00161363">
              <w:t>immediately for that vessel for the remainder of that fishing season</w:t>
            </w:r>
            <w:r w:rsidRPr="00161363">
              <w:rPr>
                <w:color w:val="000000"/>
              </w:rPr>
              <w:t>.</w:t>
            </w:r>
          </w:p>
        </w:tc>
      </w:tr>
      <w:tr w:rsidR="00D747FD" w:rsidRPr="006D4545" w14:paraId="35E67486" w14:textId="77777777" w:rsidTr="00A052AA">
        <w:trPr>
          <w:cantSplit/>
        </w:trPr>
        <w:tc>
          <w:tcPr>
            <w:tcW w:w="1347" w:type="dxa"/>
          </w:tcPr>
          <w:p w14:paraId="6CD438ED" w14:textId="77777777" w:rsidR="00D747FD" w:rsidRPr="00882A91" w:rsidRDefault="00D747FD" w:rsidP="00A052AA">
            <w:pPr>
              <w:pStyle w:val="cmpara"/>
              <w:jc w:val="left"/>
              <w:rPr>
                <w:sz w:val="20"/>
              </w:rPr>
            </w:pPr>
            <w:r w:rsidRPr="00882A91">
              <w:rPr>
                <w:sz w:val="20"/>
              </w:rPr>
              <w:t>By-catch</w:t>
            </w:r>
          </w:p>
        </w:tc>
        <w:tc>
          <w:tcPr>
            <w:tcW w:w="570" w:type="dxa"/>
          </w:tcPr>
          <w:p w14:paraId="2498C380" w14:textId="77777777" w:rsidR="00D747FD" w:rsidRPr="00161363" w:rsidRDefault="00D747FD" w:rsidP="00A052AA">
            <w:pPr>
              <w:pStyle w:val="cmpara"/>
            </w:pPr>
            <w:r w:rsidRPr="00161363">
              <w:t>4.</w:t>
            </w:r>
          </w:p>
        </w:tc>
        <w:tc>
          <w:tcPr>
            <w:tcW w:w="7413" w:type="dxa"/>
            <w:gridSpan w:val="2"/>
          </w:tcPr>
          <w:p w14:paraId="1390D274" w14:textId="77777777" w:rsidR="00D747FD" w:rsidRPr="00161363" w:rsidRDefault="00D747FD" w:rsidP="007E6AAB">
            <w:pPr>
              <w:pStyle w:val="cmpara"/>
            </w:pPr>
            <w:r w:rsidRPr="00161363">
              <w:t>Fishing shall cease if the by-catch of any species reaches its by-catch limit as set out in Conservation Measure 33-02.</w:t>
            </w:r>
          </w:p>
        </w:tc>
      </w:tr>
      <w:tr w:rsidR="00D747FD" w:rsidRPr="006D4545" w14:paraId="74B16D2C" w14:textId="77777777" w:rsidTr="00A052AA">
        <w:trPr>
          <w:trHeight w:val="561"/>
        </w:trPr>
        <w:tc>
          <w:tcPr>
            <w:tcW w:w="1347" w:type="dxa"/>
          </w:tcPr>
          <w:p w14:paraId="6510FDFD" w14:textId="77777777" w:rsidR="00D747FD" w:rsidRPr="00882A91" w:rsidRDefault="00D747FD" w:rsidP="00A052AA">
            <w:pPr>
              <w:pStyle w:val="cmpara"/>
              <w:jc w:val="left"/>
              <w:rPr>
                <w:sz w:val="20"/>
              </w:rPr>
            </w:pPr>
            <w:r w:rsidRPr="00882A91">
              <w:rPr>
                <w:sz w:val="20"/>
              </w:rPr>
              <w:t>Mitigation</w:t>
            </w:r>
          </w:p>
        </w:tc>
        <w:tc>
          <w:tcPr>
            <w:tcW w:w="570" w:type="dxa"/>
          </w:tcPr>
          <w:p w14:paraId="57ECAD6C" w14:textId="77777777" w:rsidR="00D747FD" w:rsidRPr="00161363" w:rsidRDefault="00D747FD" w:rsidP="00A052AA">
            <w:pPr>
              <w:pStyle w:val="cmpara"/>
            </w:pPr>
            <w:r w:rsidRPr="00161363">
              <w:t>5.</w:t>
            </w:r>
          </w:p>
        </w:tc>
        <w:tc>
          <w:tcPr>
            <w:tcW w:w="7413" w:type="dxa"/>
            <w:gridSpan w:val="2"/>
          </w:tcPr>
          <w:p w14:paraId="2DC5F242" w14:textId="53B0603A" w:rsidR="00D747FD" w:rsidRDefault="00D747FD" w:rsidP="007E6AAB">
            <w:pPr>
              <w:pStyle w:val="cmpara"/>
            </w:pPr>
            <w:r w:rsidRPr="00161363">
              <w:t xml:space="preserve">The operation of the trawl fishery shall be carried out in accordance with Conservation Measure 25-03 </w:t>
            </w:r>
            <w:proofErr w:type="gramStart"/>
            <w:r w:rsidRPr="00161363">
              <w:t>so as to</w:t>
            </w:r>
            <w:proofErr w:type="gramEnd"/>
            <w:r w:rsidRPr="00161363">
              <w:t xml:space="preserve"> minimise the incidental mortality of seabirds and mammals through the course of fishing.</w:t>
            </w:r>
            <w:r w:rsidR="00CB7698">
              <w:t xml:space="preserve"> </w:t>
            </w:r>
            <w:r w:rsidRPr="00161363">
              <w:t>The operation of the longline fishery shall be carried out in accordance with Conservation Measure 25-02.</w:t>
            </w:r>
          </w:p>
          <w:p w14:paraId="1DEBA8A4" w14:textId="74491BA6" w:rsidR="007E6AAB" w:rsidRPr="00161363" w:rsidRDefault="007E6AAB" w:rsidP="007E6AAB">
            <w:pPr>
              <w:pStyle w:val="cmpara"/>
            </w:pPr>
            <w:r w:rsidRPr="00161363">
              <w:t xml:space="preserve">During the periods 1 April to 30 April in the </w:t>
            </w:r>
            <w:del w:id="38" w:author="Henrique Anatole" w:date="2019-10-28T15:45:00Z">
              <w:r w:rsidRPr="00161363" w:rsidDel="00784AF0">
                <w:delText>201</w:delText>
              </w:r>
              <w:r w:rsidR="00C871D4" w:rsidDel="00784AF0">
                <w:delText>7</w:delText>
              </w:r>
              <w:r w:rsidRPr="00161363" w:rsidDel="00784AF0">
                <w:delText>/1</w:delText>
              </w:r>
              <w:r w:rsidR="00C871D4" w:rsidDel="00784AF0">
                <w:delText>8</w:delText>
              </w:r>
            </w:del>
            <w:ins w:id="39" w:author="Henrique Anatole" w:date="2019-10-28T15:45:00Z">
              <w:r w:rsidR="00784AF0">
                <w:t>2019/20</w:t>
              </w:r>
            </w:ins>
            <w:r w:rsidRPr="00161363">
              <w:t xml:space="preserve"> and </w:t>
            </w:r>
            <w:del w:id="40" w:author="Henrique Anatole" w:date="2019-10-28T15:45:00Z">
              <w:r w:rsidRPr="00161363" w:rsidDel="00784AF0">
                <w:delText>201</w:delText>
              </w:r>
              <w:r w:rsidR="00C871D4" w:rsidDel="00784AF0">
                <w:delText>8</w:delText>
              </w:r>
              <w:r w:rsidRPr="00161363" w:rsidDel="00784AF0">
                <w:delText>/1</w:delText>
              </w:r>
              <w:r w:rsidR="00C871D4" w:rsidDel="00784AF0">
                <w:delText>9</w:delText>
              </w:r>
            </w:del>
            <w:ins w:id="41" w:author="Henrique Anatole" w:date="2019-10-28T15:45:00Z">
              <w:r w:rsidR="00784AF0">
                <w:t>2020/21</w:t>
              </w:r>
            </w:ins>
            <w:r w:rsidRPr="00161363">
              <w:t xml:space="preserve"> seasons, vessels shall use IWL gear in conjunction with paired streamer lines.</w:t>
            </w:r>
          </w:p>
        </w:tc>
      </w:tr>
      <w:tr w:rsidR="00D747FD" w:rsidRPr="006D4545" w14:paraId="5D36AD76" w14:textId="77777777" w:rsidTr="00A052AA">
        <w:tc>
          <w:tcPr>
            <w:tcW w:w="1347" w:type="dxa"/>
          </w:tcPr>
          <w:p w14:paraId="55B629C5" w14:textId="77777777" w:rsidR="00D747FD" w:rsidRPr="00882A91" w:rsidRDefault="00D747FD" w:rsidP="00A052AA">
            <w:pPr>
              <w:pStyle w:val="cmpara"/>
              <w:jc w:val="left"/>
              <w:rPr>
                <w:sz w:val="20"/>
              </w:rPr>
            </w:pPr>
            <w:r w:rsidRPr="00882A91">
              <w:rPr>
                <w:sz w:val="20"/>
              </w:rPr>
              <w:t>Observers</w:t>
            </w:r>
          </w:p>
        </w:tc>
        <w:tc>
          <w:tcPr>
            <w:tcW w:w="570" w:type="dxa"/>
          </w:tcPr>
          <w:p w14:paraId="486D3CEA" w14:textId="77777777" w:rsidR="00D747FD" w:rsidRPr="00161363" w:rsidRDefault="00D747FD" w:rsidP="00A052AA">
            <w:pPr>
              <w:pStyle w:val="cmpara"/>
            </w:pPr>
            <w:r w:rsidRPr="00161363">
              <w:t>6.</w:t>
            </w:r>
          </w:p>
        </w:tc>
        <w:tc>
          <w:tcPr>
            <w:tcW w:w="7413" w:type="dxa"/>
            <w:gridSpan w:val="2"/>
          </w:tcPr>
          <w:p w14:paraId="21C6A863" w14:textId="77777777" w:rsidR="00D747FD" w:rsidRPr="00161363" w:rsidRDefault="00D747FD" w:rsidP="007E6AAB">
            <w:pPr>
              <w:pStyle w:val="cmpara"/>
            </w:pPr>
            <w:r w:rsidRPr="00161363">
              <w:t>Each vessel participating in this fishery shall have at least one scientific observer, and may include one appointed in accordance with the CCAMLR Scheme of International Scientific Observation, on board throughout all fishing activities within the fishing period, with the exception of the period 1 April to 30 April when two scientific observers shall be carried.</w:t>
            </w:r>
          </w:p>
        </w:tc>
      </w:tr>
      <w:tr w:rsidR="00D747FD" w:rsidRPr="006D4545" w14:paraId="5C0026F4" w14:textId="77777777" w:rsidTr="00A052AA">
        <w:trPr>
          <w:cantSplit/>
        </w:trPr>
        <w:tc>
          <w:tcPr>
            <w:tcW w:w="1347" w:type="dxa"/>
          </w:tcPr>
          <w:p w14:paraId="15A97D5C" w14:textId="77777777" w:rsidR="00D747FD" w:rsidRPr="00882A91" w:rsidRDefault="00D747FD" w:rsidP="00A052AA">
            <w:pPr>
              <w:pStyle w:val="cmpara"/>
              <w:jc w:val="left"/>
              <w:rPr>
                <w:sz w:val="20"/>
              </w:rPr>
            </w:pPr>
            <w:r w:rsidRPr="00882A91">
              <w:rPr>
                <w:sz w:val="20"/>
              </w:rPr>
              <w:t>Data:</w:t>
            </w:r>
            <w:r w:rsidRPr="00882A91">
              <w:rPr>
                <w:sz w:val="20"/>
              </w:rPr>
              <w:br/>
              <w:t>catch/effort</w:t>
            </w:r>
          </w:p>
        </w:tc>
        <w:tc>
          <w:tcPr>
            <w:tcW w:w="570" w:type="dxa"/>
          </w:tcPr>
          <w:p w14:paraId="223ADEB5" w14:textId="77777777" w:rsidR="00D747FD" w:rsidRPr="00161363" w:rsidRDefault="00D747FD" w:rsidP="00A052AA">
            <w:pPr>
              <w:pStyle w:val="cmpara"/>
            </w:pPr>
            <w:r w:rsidRPr="00161363">
              <w:t>7.</w:t>
            </w:r>
          </w:p>
        </w:tc>
        <w:tc>
          <w:tcPr>
            <w:tcW w:w="7413" w:type="dxa"/>
            <w:gridSpan w:val="2"/>
          </w:tcPr>
          <w:p w14:paraId="477E86A4" w14:textId="77777777" w:rsidR="00D747FD" w:rsidRPr="00161363" w:rsidRDefault="00D747FD" w:rsidP="007E6AAB">
            <w:pPr>
              <w:pStyle w:val="cmpara"/>
            </w:pPr>
            <w:r w:rsidRPr="00161363">
              <w:t xml:space="preserve">For the purpose of implementing this conservation measure, the following shall apply: </w:t>
            </w:r>
          </w:p>
        </w:tc>
      </w:tr>
      <w:tr w:rsidR="00D747FD" w:rsidRPr="006D4545" w14:paraId="6F144CE0" w14:textId="77777777" w:rsidTr="00A052AA">
        <w:trPr>
          <w:cantSplit/>
        </w:trPr>
        <w:tc>
          <w:tcPr>
            <w:tcW w:w="1347" w:type="dxa"/>
          </w:tcPr>
          <w:p w14:paraId="0CE355A1" w14:textId="77777777" w:rsidR="00D747FD" w:rsidRPr="00882A91" w:rsidRDefault="00D747FD" w:rsidP="00A052AA">
            <w:pPr>
              <w:pStyle w:val="paragraphtext"/>
              <w:jc w:val="left"/>
              <w:rPr>
                <w:sz w:val="20"/>
              </w:rPr>
            </w:pPr>
          </w:p>
        </w:tc>
        <w:tc>
          <w:tcPr>
            <w:tcW w:w="570" w:type="dxa"/>
          </w:tcPr>
          <w:p w14:paraId="0858C60D" w14:textId="77777777" w:rsidR="00D747FD" w:rsidRPr="00161363" w:rsidRDefault="00D747FD" w:rsidP="00A052AA">
            <w:pPr>
              <w:pStyle w:val="paragraphtext"/>
            </w:pPr>
          </w:p>
        </w:tc>
        <w:tc>
          <w:tcPr>
            <w:tcW w:w="7413" w:type="dxa"/>
            <w:gridSpan w:val="2"/>
          </w:tcPr>
          <w:p w14:paraId="50B29BEA" w14:textId="77777777" w:rsidR="00D747FD" w:rsidRPr="00161363" w:rsidRDefault="00D747FD" w:rsidP="00A052AA">
            <w:pPr>
              <w:pStyle w:val="cmsubpara"/>
              <w:ind w:left="567"/>
            </w:pPr>
            <w:r w:rsidRPr="00161363">
              <w:t>(i)</w:t>
            </w:r>
            <w:r w:rsidRPr="00161363">
              <w:tab/>
              <w:t xml:space="preserve">the Ten-day Catch and Effort Reporting System set out in </w:t>
            </w:r>
            <w:r w:rsidRPr="00161363">
              <w:br/>
            </w:r>
            <w:r w:rsidRPr="00161363">
              <w:rPr>
                <w:color w:val="000000"/>
              </w:rPr>
              <w:t>Annex 41-08/A</w:t>
            </w:r>
            <w:r w:rsidRPr="00161363">
              <w:t xml:space="preserve">; </w:t>
            </w:r>
          </w:p>
        </w:tc>
      </w:tr>
      <w:tr w:rsidR="00D747FD" w:rsidRPr="006D4545" w14:paraId="06566775" w14:textId="77777777" w:rsidTr="00A052AA">
        <w:trPr>
          <w:cantSplit/>
        </w:trPr>
        <w:tc>
          <w:tcPr>
            <w:tcW w:w="1347" w:type="dxa"/>
          </w:tcPr>
          <w:p w14:paraId="78D62AA7" w14:textId="77777777" w:rsidR="00D747FD" w:rsidRPr="00882A91" w:rsidRDefault="00D747FD" w:rsidP="00A052AA">
            <w:pPr>
              <w:pStyle w:val="paragraphtext"/>
              <w:jc w:val="left"/>
              <w:rPr>
                <w:sz w:val="20"/>
              </w:rPr>
            </w:pPr>
          </w:p>
        </w:tc>
        <w:tc>
          <w:tcPr>
            <w:tcW w:w="570" w:type="dxa"/>
          </w:tcPr>
          <w:p w14:paraId="4B2F3D7B" w14:textId="77777777" w:rsidR="00D747FD" w:rsidRPr="00161363" w:rsidRDefault="00D747FD" w:rsidP="00A052AA">
            <w:pPr>
              <w:pStyle w:val="paragraphtext"/>
            </w:pPr>
          </w:p>
        </w:tc>
        <w:tc>
          <w:tcPr>
            <w:tcW w:w="7413" w:type="dxa"/>
            <w:gridSpan w:val="2"/>
          </w:tcPr>
          <w:p w14:paraId="6E56786A" w14:textId="306875DA" w:rsidR="00D747FD" w:rsidRPr="00161363" w:rsidRDefault="00D747FD" w:rsidP="00A052AA">
            <w:pPr>
              <w:pStyle w:val="cmsubpara"/>
              <w:ind w:left="567"/>
            </w:pPr>
            <w:r w:rsidRPr="00161363">
              <w:t>(ii)</w:t>
            </w:r>
            <w:r w:rsidRPr="00161363">
              <w:tab/>
              <w:t xml:space="preserve">the Monthly Fine-scale Catch and Effort Reporting System set </w:t>
            </w:r>
            <w:r w:rsidRPr="00161363">
              <w:br/>
              <w:t xml:space="preserve">out in </w:t>
            </w:r>
            <w:r w:rsidRPr="00161363">
              <w:rPr>
                <w:color w:val="000000"/>
              </w:rPr>
              <w:t>Annex 41-08/A</w:t>
            </w:r>
            <w:r w:rsidRPr="00161363">
              <w:t>.</w:t>
            </w:r>
            <w:r w:rsidR="00CB7698">
              <w:t xml:space="preserve"> </w:t>
            </w:r>
            <w:r w:rsidRPr="00161363">
              <w:t>Fine-scale data shall be submitted on a haul</w:t>
            </w:r>
            <w:r w:rsidRPr="00161363">
              <w:noBreakHyphen/>
              <w:t xml:space="preserve">by-haul basis. </w:t>
            </w:r>
          </w:p>
        </w:tc>
      </w:tr>
      <w:tr w:rsidR="00D747FD" w:rsidRPr="006D4545" w14:paraId="392E21DC" w14:textId="77777777" w:rsidTr="00A052AA">
        <w:trPr>
          <w:cantSplit/>
        </w:trPr>
        <w:tc>
          <w:tcPr>
            <w:tcW w:w="1347" w:type="dxa"/>
          </w:tcPr>
          <w:p w14:paraId="3BCBAB2D" w14:textId="77777777" w:rsidR="00D747FD" w:rsidRPr="00882A91" w:rsidRDefault="00D747FD" w:rsidP="00A052AA">
            <w:pPr>
              <w:pStyle w:val="cmpara"/>
              <w:jc w:val="left"/>
              <w:rPr>
                <w:sz w:val="20"/>
              </w:rPr>
            </w:pPr>
          </w:p>
        </w:tc>
        <w:tc>
          <w:tcPr>
            <w:tcW w:w="570" w:type="dxa"/>
          </w:tcPr>
          <w:p w14:paraId="0F72B59E" w14:textId="77777777" w:rsidR="00D747FD" w:rsidRPr="00161363" w:rsidRDefault="00D747FD" w:rsidP="00A052AA">
            <w:pPr>
              <w:pStyle w:val="cmpara"/>
            </w:pPr>
            <w:r w:rsidRPr="00161363">
              <w:t>8.</w:t>
            </w:r>
          </w:p>
        </w:tc>
        <w:tc>
          <w:tcPr>
            <w:tcW w:w="7413" w:type="dxa"/>
            <w:gridSpan w:val="2"/>
          </w:tcPr>
          <w:p w14:paraId="3EAE20D3" w14:textId="77777777" w:rsidR="00D747FD" w:rsidRPr="00161363" w:rsidRDefault="00D747FD" w:rsidP="00A052AA">
            <w:pPr>
              <w:pStyle w:val="cmpara"/>
            </w:pPr>
            <w:r w:rsidRPr="00161363">
              <w:t xml:space="preserve">For the purpose of </w:t>
            </w:r>
            <w:r w:rsidRPr="00161363">
              <w:rPr>
                <w:color w:val="000000"/>
              </w:rPr>
              <w:t xml:space="preserve">Annex 41-08/A, </w:t>
            </w:r>
            <w:r w:rsidRPr="00161363">
              <w:t xml:space="preserve">the target species is </w:t>
            </w:r>
            <w:r w:rsidRPr="00161363">
              <w:rPr>
                <w:i/>
                <w:iCs/>
              </w:rPr>
              <w:t>Dissostichus eleginoides</w:t>
            </w:r>
            <w:r w:rsidRPr="00161363">
              <w:t xml:space="preserve"> and by-catch species are defined as any species other than </w:t>
            </w:r>
            <w:r w:rsidRPr="00161363">
              <w:rPr>
                <w:i/>
                <w:iCs/>
              </w:rPr>
              <w:t>Dissostichus eleginoides</w:t>
            </w:r>
            <w:r w:rsidRPr="00161363">
              <w:t>.</w:t>
            </w:r>
          </w:p>
        </w:tc>
      </w:tr>
      <w:tr w:rsidR="00D747FD" w:rsidRPr="006D4545" w14:paraId="361A28B1" w14:textId="77777777" w:rsidTr="00A052AA">
        <w:trPr>
          <w:cantSplit/>
        </w:trPr>
        <w:tc>
          <w:tcPr>
            <w:tcW w:w="1347" w:type="dxa"/>
          </w:tcPr>
          <w:p w14:paraId="39D5BB48" w14:textId="77777777" w:rsidR="00D747FD" w:rsidRPr="00882A91" w:rsidRDefault="00D747FD" w:rsidP="00A052AA">
            <w:pPr>
              <w:pStyle w:val="cmpara"/>
              <w:jc w:val="left"/>
              <w:rPr>
                <w:sz w:val="20"/>
              </w:rPr>
            </w:pPr>
          </w:p>
        </w:tc>
        <w:tc>
          <w:tcPr>
            <w:tcW w:w="570" w:type="dxa"/>
          </w:tcPr>
          <w:p w14:paraId="577E8223" w14:textId="77777777" w:rsidR="00D747FD" w:rsidRPr="00161363" w:rsidRDefault="00D747FD" w:rsidP="00A052AA">
            <w:pPr>
              <w:pStyle w:val="cmpara"/>
            </w:pPr>
            <w:r w:rsidRPr="00161363">
              <w:t>9.</w:t>
            </w:r>
          </w:p>
        </w:tc>
        <w:tc>
          <w:tcPr>
            <w:tcW w:w="7413" w:type="dxa"/>
            <w:gridSpan w:val="2"/>
          </w:tcPr>
          <w:p w14:paraId="2B534F69" w14:textId="327DEB70" w:rsidR="00D747FD" w:rsidRPr="00161363" w:rsidRDefault="00D747FD" w:rsidP="00A052AA">
            <w:pPr>
              <w:pStyle w:val="cmpara"/>
            </w:pPr>
            <w:r w:rsidRPr="00161363">
              <w:t xml:space="preserve">The total number and weight of </w:t>
            </w:r>
            <w:r w:rsidRPr="00161363">
              <w:rPr>
                <w:i/>
                <w:iCs/>
              </w:rPr>
              <w:t>Dissostichus eleginoides</w:t>
            </w:r>
            <w:r w:rsidRPr="00161363">
              <w:rPr>
                <w:i/>
              </w:rPr>
              <w:t xml:space="preserve"> </w:t>
            </w:r>
            <w:r w:rsidRPr="00161363">
              <w:t>discarded, including those with the ‘jellymeat’ condition, shall be reported.</w:t>
            </w:r>
            <w:r w:rsidR="00CB7698">
              <w:t xml:space="preserve"> </w:t>
            </w:r>
            <w:r w:rsidRPr="00161363">
              <w:t>These fish will count towards the total allowable catch.</w:t>
            </w:r>
          </w:p>
        </w:tc>
      </w:tr>
      <w:tr w:rsidR="00D747FD" w:rsidRPr="006D4545" w14:paraId="73DCB078" w14:textId="77777777" w:rsidTr="00A052AA">
        <w:trPr>
          <w:cantSplit/>
        </w:trPr>
        <w:tc>
          <w:tcPr>
            <w:tcW w:w="1347" w:type="dxa"/>
          </w:tcPr>
          <w:p w14:paraId="2497D4F6" w14:textId="77777777" w:rsidR="00D747FD" w:rsidRPr="00882A91" w:rsidRDefault="00D747FD" w:rsidP="00A052AA">
            <w:pPr>
              <w:pStyle w:val="cmpara"/>
              <w:jc w:val="left"/>
              <w:rPr>
                <w:sz w:val="20"/>
              </w:rPr>
            </w:pPr>
            <w:r w:rsidRPr="00882A91">
              <w:rPr>
                <w:sz w:val="20"/>
              </w:rPr>
              <w:t>Data:</w:t>
            </w:r>
            <w:r w:rsidRPr="00882A91">
              <w:rPr>
                <w:sz w:val="20"/>
              </w:rPr>
              <w:br/>
              <w:t>biological</w:t>
            </w:r>
          </w:p>
        </w:tc>
        <w:tc>
          <w:tcPr>
            <w:tcW w:w="570" w:type="dxa"/>
          </w:tcPr>
          <w:p w14:paraId="6FD19FDB" w14:textId="77777777" w:rsidR="00D747FD" w:rsidRPr="00161363" w:rsidRDefault="00D747FD" w:rsidP="00A052AA">
            <w:pPr>
              <w:pStyle w:val="cmpara"/>
            </w:pPr>
            <w:r w:rsidRPr="00161363">
              <w:t>10.</w:t>
            </w:r>
          </w:p>
        </w:tc>
        <w:tc>
          <w:tcPr>
            <w:tcW w:w="7413" w:type="dxa"/>
            <w:gridSpan w:val="2"/>
          </w:tcPr>
          <w:p w14:paraId="57EE8121" w14:textId="23BDE6DB" w:rsidR="00D747FD" w:rsidRPr="00161363" w:rsidRDefault="00D747FD" w:rsidP="00A052AA">
            <w:pPr>
              <w:pStyle w:val="cmpara"/>
            </w:pPr>
            <w:r w:rsidRPr="00161363">
              <w:t xml:space="preserve">Fine-scale biological data, as required under </w:t>
            </w:r>
            <w:r w:rsidRPr="00161363">
              <w:rPr>
                <w:color w:val="000000"/>
              </w:rPr>
              <w:t xml:space="preserve">Annex 41-08/A, </w:t>
            </w:r>
            <w:r w:rsidRPr="00161363">
              <w:t>shall be collected and recorded.</w:t>
            </w:r>
            <w:r w:rsidR="00CB7698">
              <w:t xml:space="preserve"> </w:t>
            </w:r>
            <w:r w:rsidRPr="00161363">
              <w:t>Such data shall be reported in accordance with the CCAMLR Scheme of International Scientific Observation.</w:t>
            </w:r>
          </w:p>
        </w:tc>
      </w:tr>
      <w:tr w:rsidR="00D747FD" w:rsidRPr="006D4545" w14:paraId="08001F4A" w14:textId="77777777" w:rsidTr="00A052AA">
        <w:trPr>
          <w:cantSplit/>
        </w:trPr>
        <w:tc>
          <w:tcPr>
            <w:tcW w:w="1347" w:type="dxa"/>
          </w:tcPr>
          <w:p w14:paraId="746AD17E" w14:textId="77777777" w:rsidR="00D747FD" w:rsidRPr="00882A91" w:rsidRDefault="00D747FD" w:rsidP="00A052AA">
            <w:pPr>
              <w:pStyle w:val="cmpara"/>
              <w:spacing w:after="0"/>
              <w:jc w:val="left"/>
              <w:rPr>
                <w:sz w:val="20"/>
              </w:rPr>
            </w:pPr>
            <w:r w:rsidRPr="00882A91">
              <w:rPr>
                <w:sz w:val="20"/>
              </w:rPr>
              <w:t>Environ-mental protection</w:t>
            </w:r>
          </w:p>
        </w:tc>
        <w:tc>
          <w:tcPr>
            <w:tcW w:w="570" w:type="dxa"/>
          </w:tcPr>
          <w:p w14:paraId="40F3D02D" w14:textId="77777777" w:rsidR="00D747FD" w:rsidRPr="00161363" w:rsidRDefault="00D747FD" w:rsidP="00A052AA">
            <w:pPr>
              <w:pStyle w:val="cmpara"/>
            </w:pPr>
            <w:r w:rsidRPr="00161363">
              <w:t>11.</w:t>
            </w:r>
          </w:p>
        </w:tc>
        <w:tc>
          <w:tcPr>
            <w:tcW w:w="7413" w:type="dxa"/>
            <w:gridSpan w:val="2"/>
          </w:tcPr>
          <w:p w14:paraId="64861C7F" w14:textId="77777777" w:rsidR="00D747FD" w:rsidRPr="00161363" w:rsidRDefault="00D747FD" w:rsidP="00A052AA">
            <w:pPr>
              <w:pStyle w:val="cmpara"/>
              <w:spacing w:after="0"/>
            </w:pPr>
            <w:r w:rsidRPr="00161363">
              <w:rPr>
                <w:szCs w:val="24"/>
              </w:rPr>
              <w:t>Conservation Measure 26</w:t>
            </w:r>
            <w:r w:rsidRPr="00161363">
              <w:rPr>
                <w:szCs w:val="24"/>
              </w:rPr>
              <w:noBreakHyphen/>
              <w:t>01 applies.</w:t>
            </w:r>
          </w:p>
        </w:tc>
      </w:tr>
      <w:tr w:rsidR="00D747FD" w:rsidRPr="006D4545" w14:paraId="5561A41C" w14:textId="77777777" w:rsidTr="00A052AA">
        <w:trPr>
          <w:cantSplit/>
        </w:trPr>
        <w:tc>
          <w:tcPr>
            <w:tcW w:w="1347" w:type="dxa"/>
          </w:tcPr>
          <w:p w14:paraId="07BD039F" w14:textId="77777777" w:rsidR="00D747FD" w:rsidRPr="00882A91" w:rsidRDefault="00D747FD" w:rsidP="00A052AA">
            <w:pPr>
              <w:pStyle w:val="cmpara"/>
              <w:spacing w:after="480"/>
              <w:jc w:val="left"/>
              <w:rPr>
                <w:sz w:val="20"/>
              </w:rPr>
            </w:pPr>
          </w:p>
        </w:tc>
        <w:tc>
          <w:tcPr>
            <w:tcW w:w="570" w:type="dxa"/>
          </w:tcPr>
          <w:p w14:paraId="7940A4E7" w14:textId="77777777" w:rsidR="00D747FD" w:rsidRPr="00161363" w:rsidRDefault="00D747FD" w:rsidP="00A052AA">
            <w:pPr>
              <w:pStyle w:val="cmpara"/>
            </w:pPr>
          </w:p>
        </w:tc>
        <w:tc>
          <w:tcPr>
            <w:tcW w:w="7413" w:type="dxa"/>
            <w:gridSpan w:val="2"/>
          </w:tcPr>
          <w:p w14:paraId="40033053" w14:textId="1E5EB937" w:rsidR="00D747FD" w:rsidRPr="00161363" w:rsidRDefault="00D747FD" w:rsidP="00A052AA">
            <w:pPr>
              <w:pStyle w:val="cmfootnote"/>
              <w:spacing w:after="480"/>
              <w:ind w:left="278" w:hanging="278"/>
            </w:pPr>
            <w:del w:id="42" w:author="Belinda Blackburn" w:date="2019-10-30T16:54:00Z">
              <w:r w:rsidRPr="00161363" w:rsidDel="00931A65">
                <w:rPr>
                  <w:vertAlign w:val="superscript"/>
                </w:rPr>
                <w:delText>1</w:delText>
              </w:r>
            </w:del>
            <w:del w:id="43" w:author="Keith Reid" w:date="2019-10-29T13:16:00Z">
              <w:r w:rsidRPr="00161363" w:rsidDel="000E4CAE">
                <w:tab/>
              </w:r>
              <w:r w:rsidRPr="00767AB4" w:rsidDel="000E4CAE">
                <w:delText>Longline fishing during the period 15 to 30 November 2016 and 15 to 30 November 2017 would be conditional on the cumulative total number of hooks set in the period between 1 and 14 November 2014 and 1 and 14 November 2015 exceeding 500 000 hooks; and the cumulative total seabird by-catch being no more than three (3) seabirds over 1 to 14 November 2014 and no more than three (3) seabirds over 1 to 14 November 2015.</w:delText>
              </w:r>
            </w:del>
          </w:p>
        </w:tc>
      </w:tr>
    </w:tbl>
    <w:p w14:paraId="1DE1BCB6" w14:textId="79B51D5F" w:rsidR="00D747FD" w:rsidRPr="00161363" w:rsidRDefault="001223F2" w:rsidP="00D747FD">
      <w:pPr>
        <w:pStyle w:val="cmannexno"/>
        <w:keepNext/>
      </w:pPr>
      <w:bookmarkStart w:id="44" w:name="_Toc435711222"/>
      <w:r w:rsidRPr="00161363">
        <w:rPr>
          <w:caps w:val="0"/>
        </w:rPr>
        <w:t xml:space="preserve">Annex </w:t>
      </w:r>
      <w:r w:rsidR="00D747FD" w:rsidRPr="00161363">
        <w:t>41-08/A</w:t>
      </w:r>
      <w:bookmarkEnd w:id="44"/>
    </w:p>
    <w:p w14:paraId="7811533A" w14:textId="5EEE4039" w:rsidR="00D747FD" w:rsidRPr="00161363" w:rsidRDefault="001223F2" w:rsidP="00D747FD">
      <w:pPr>
        <w:pStyle w:val="cmannextitle"/>
        <w:keepNext/>
      </w:pPr>
      <w:r w:rsidRPr="00161363">
        <w:rPr>
          <w:caps w:val="0"/>
        </w:rPr>
        <w:t xml:space="preserve">Data </w:t>
      </w:r>
      <w:r w:rsidR="00170DAE" w:rsidRPr="00161363">
        <w:rPr>
          <w:caps w:val="0"/>
        </w:rPr>
        <w:t>reporting system</w:t>
      </w:r>
    </w:p>
    <w:p w14:paraId="4BB2D25A" w14:textId="400B4790" w:rsidR="00D747FD" w:rsidRPr="00161363" w:rsidRDefault="00A922BA" w:rsidP="00A922BA">
      <w:pPr>
        <w:pStyle w:val="cmnumberedpara"/>
      </w:pPr>
      <w:ins w:id="45" w:author="Doro Forck" w:date="2019-11-07T11:17:00Z">
        <w:r>
          <w:t>1.</w:t>
        </w:r>
      </w:ins>
      <w:r>
        <w:tab/>
      </w:r>
      <w:r w:rsidR="00D747FD" w:rsidRPr="00161363">
        <w:t>A ten-day catch and effort reporting system shall be implemented:</w:t>
      </w:r>
    </w:p>
    <w:p w14:paraId="263CB152" w14:textId="19F229CC" w:rsidR="00D747FD" w:rsidRPr="00161363" w:rsidRDefault="00D747FD" w:rsidP="00D747FD">
      <w:pPr>
        <w:pStyle w:val="cmsubpara"/>
        <w:spacing w:after="220"/>
      </w:pPr>
      <w:r w:rsidRPr="00161363">
        <w:t>(i)</w:t>
      </w:r>
      <w:r w:rsidRPr="00161363">
        <w:tab/>
        <w:t>for the purpose of implementing this system, the calendar month shall be divided into three reporting periods, viz: day 1 to day 10, day 11 to day 20 and day 21 to the last day of the month.</w:t>
      </w:r>
      <w:r w:rsidR="00CB7698">
        <w:t xml:space="preserve"> </w:t>
      </w:r>
      <w:r w:rsidRPr="00161363">
        <w:t>The reporting periods are hereafter referred to as periods</w:t>
      </w:r>
      <w:r w:rsidR="00CB7698">
        <w:t> </w:t>
      </w:r>
      <w:r w:rsidRPr="00161363">
        <w:t>A, B and C;</w:t>
      </w:r>
    </w:p>
    <w:p w14:paraId="016B5C7A" w14:textId="77777777" w:rsidR="00D747FD" w:rsidRPr="00161363" w:rsidRDefault="00D747FD" w:rsidP="00D747FD">
      <w:pPr>
        <w:pStyle w:val="cmsubpara"/>
        <w:spacing w:after="220"/>
      </w:pPr>
      <w:r w:rsidRPr="00161363">
        <w:t>(ii)</w:t>
      </w:r>
      <w:r w:rsidRPr="00161363">
        <w:tab/>
        <w:t>at the end of each reporting period, each Contracting Party participating in the fishery shall obtain from each of its vessels information on total catch and total days and hours fished for that period and shall, by electronic transmission, transmit the aggregated catch and days and hours fished for its vessels so as to reach the Executive Secretary no later than the end of the next reporting period;</w:t>
      </w:r>
    </w:p>
    <w:p w14:paraId="0EC764F4" w14:textId="77777777" w:rsidR="00D747FD" w:rsidRPr="00161363" w:rsidRDefault="00D747FD" w:rsidP="00D747FD">
      <w:pPr>
        <w:pStyle w:val="cmsubpara"/>
        <w:spacing w:after="220"/>
      </w:pPr>
      <w:r w:rsidRPr="00161363">
        <w:t>(iii)</w:t>
      </w:r>
      <w:r w:rsidRPr="00161363">
        <w:tab/>
        <w:t>a report must be submitted by every Contracting Party taking part in the fishery for each reporting period for the duration of the fishery, even if no catches are taken;</w:t>
      </w:r>
    </w:p>
    <w:p w14:paraId="127893B3" w14:textId="77777777" w:rsidR="00D747FD" w:rsidRPr="00161363" w:rsidRDefault="00D747FD" w:rsidP="00D747FD">
      <w:pPr>
        <w:pStyle w:val="cmsubpara"/>
        <w:spacing w:after="220"/>
      </w:pPr>
      <w:r w:rsidRPr="00161363">
        <w:t>(iv)</w:t>
      </w:r>
      <w:r w:rsidRPr="00161363">
        <w:tab/>
        <w:t xml:space="preserve">the catch of </w:t>
      </w:r>
      <w:r w:rsidRPr="00161363">
        <w:rPr>
          <w:i/>
        </w:rPr>
        <w:t>Dissostichus eleginoides</w:t>
      </w:r>
      <w:r w:rsidRPr="00161363">
        <w:t xml:space="preserve"> and of all by-catch species must be reported;</w:t>
      </w:r>
    </w:p>
    <w:p w14:paraId="36C6FBB4" w14:textId="77777777" w:rsidR="00D747FD" w:rsidRPr="00161363" w:rsidRDefault="00D747FD" w:rsidP="00D747FD">
      <w:pPr>
        <w:pStyle w:val="cmsubpara"/>
        <w:spacing w:after="220"/>
      </w:pPr>
      <w:r w:rsidRPr="00161363">
        <w:lastRenderedPageBreak/>
        <w:t>(v)</w:t>
      </w:r>
      <w:r w:rsidRPr="00161363">
        <w:tab/>
        <w:t>such reports shall specify the month and reporting period (A, B and C) to which each report refers;</w:t>
      </w:r>
    </w:p>
    <w:p w14:paraId="0AB2F708" w14:textId="77777777" w:rsidR="00D747FD" w:rsidRPr="00161363" w:rsidRDefault="00D747FD" w:rsidP="00A6393D">
      <w:pPr>
        <w:pStyle w:val="cmsubpara"/>
        <w:spacing w:after="220"/>
      </w:pPr>
      <w:r w:rsidRPr="00161363">
        <w:t>(vi)</w:t>
      </w:r>
      <w:r w:rsidRPr="00161363">
        <w:tab/>
        <w:t xml:space="preserve">immediately after the deadline has passed for receipt of the reports for each period, the Executive Secretary shall notify all Contracting Parties engaged in fishing activities in the division of the total catch taken during the reporting period and the total aggregate catch for the season to date; </w:t>
      </w:r>
    </w:p>
    <w:p w14:paraId="0EBBA668" w14:textId="77777777" w:rsidR="00D747FD" w:rsidRPr="00161363" w:rsidRDefault="00D747FD" w:rsidP="00D747FD">
      <w:pPr>
        <w:pStyle w:val="cmsubpara"/>
        <w:spacing w:after="220"/>
      </w:pPr>
      <w:r w:rsidRPr="00161363">
        <w:t>(vii)</w:t>
      </w:r>
      <w:r w:rsidRPr="00161363">
        <w:tab/>
        <w:t>at the end of every three reporting periods, the Executive Secretary shall inform all Contracting Parties of the total catch taken during the three most recent reporting periods and the total aggregate catch for the season to date.</w:t>
      </w:r>
    </w:p>
    <w:p w14:paraId="4FEB959C" w14:textId="3B342AAC" w:rsidR="00D747FD" w:rsidRPr="00161363" w:rsidRDefault="00A922BA" w:rsidP="00A922BA">
      <w:pPr>
        <w:pStyle w:val="cmnumberedpara"/>
      </w:pPr>
      <w:ins w:id="46" w:author="Doro Forck" w:date="2019-11-07T11:17:00Z">
        <w:r>
          <w:t>2.</w:t>
        </w:r>
        <w:r>
          <w:tab/>
        </w:r>
      </w:ins>
      <w:bookmarkStart w:id="47" w:name="_GoBack"/>
      <w:bookmarkEnd w:id="47"/>
      <w:r w:rsidR="00D747FD" w:rsidRPr="00161363">
        <w:t>A fine-scale catch, effort and biological data reporting system shall be implemented:</w:t>
      </w:r>
    </w:p>
    <w:p w14:paraId="1BD7537F" w14:textId="7A3A330C" w:rsidR="00D747FD" w:rsidRPr="00161363" w:rsidRDefault="00D747FD" w:rsidP="00D747FD">
      <w:pPr>
        <w:pStyle w:val="cmsubpara"/>
        <w:spacing w:after="220"/>
      </w:pPr>
      <w:r w:rsidRPr="00161363">
        <w:t>(i)</w:t>
      </w:r>
      <w:r w:rsidRPr="00161363">
        <w:tab/>
        <w:t>the scientific observer(s) on board each vessel shall collect the data required to complete the CCAMLR fine-scale catch and effort data form C1 for trawl fishing, form C2 for longline fishing, or form C5 for pot fishing, latest versions.</w:t>
      </w:r>
      <w:r w:rsidR="00CB7698">
        <w:t xml:space="preserve"> </w:t>
      </w:r>
      <w:r w:rsidRPr="00161363">
        <w:t>These data shall be submitted to the CCAMLR Secretariat not later than one month after the vessel returns to port;</w:t>
      </w:r>
    </w:p>
    <w:p w14:paraId="2EAAF01A" w14:textId="77777777" w:rsidR="00D747FD" w:rsidRPr="00161363" w:rsidRDefault="00D747FD" w:rsidP="00D747FD">
      <w:pPr>
        <w:pStyle w:val="cmsubpara"/>
        <w:spacing w:after="220"/>
      </w:pPr>
      <w:r w:rsidRPr="00161363">
        <w:t>(ii)</w:t>
      </w:r>
      <w:r w:rsidRPr="00161363">
        <w:tab/>
        <w:t xml:space="preserve">the catch of </w:t>
      </w:r>
      <w:r w:rsidRPr="00161363">
        <w:rPr>
          <w:i/>
          <w:iCs/>
        </w:rPr>
        <w:t>Dissostichus</w:t>
      </w:r>
      <w:r w:rsidRPr="00161363">
        <w:rPr>
          <w:iCs/>
        </w:rPr>
        <w:t xml:space="preserve"> </w:t>
      </w:r>
      <w:r w:rsidRPr="00161363">
        <w:rPr>
          <w:i/>
          <w:iCs/>
        </w:rPr>
        <w:t>eleginoides</w:t>
      </w:r>
      <w:r w:rsidRPr="00161363">
        <w:t xml:space="preserve"> and of all by-catch species must be reported;</w:t>
      </w:r>
    </w:p>
    <w:p w14:paraId="6EC9DB6D" w14:textId="77777777" w:rsidR="00D747FD" w:rsidRDefault="00D747FD" w:rsidP="00D747FD">
      <w:pPr>
        <w:pStyle w:val="cmsubpara"/>
        <w:spacing w:after="220"/>
      </w:pPr>
      <w:r w:rsidRPr="00161363">
        <w:t>(iii)</w:t>
      </w:r>
      <w:r w:rsidRPr="00161363">
        <w:tab/>
        <w:t>the numbers of seabirds and marine mammals of each species caught and released or killed must be reported;</w:t>
      </w:r>
    </w:p>
    <w:p w14:paraId="50F3D776" w14:textId="77777777" w:rsidR="00D747FD" w:rsidRPr="00161363" w:rsidRDefault="00D747FD" w:rsidP="007E6AAB">
      <w:pPr>
        <w:pStyle w:val="cmsubpara"/>
        <w:ind w:left="1123"/>
      </w:pPr>
      <w:r w:rsidRPr="00161363">
        <w:t>(iv)</w:t>
      </w:r>
      <w:r w:rsidRPr="00161363">
        <w:tab/>
        <w:t xml:space="preserve">the scientific observer(s) on board each vessel shall collect data on the length composition from representative samples of </w:t>
      </w:r>
      <w:r w:rsidRPr="00161363">
        <w:rPr>
          <w:i/>
        </w:rPr>
        <w:t>Dissostichus eleginoides</w:t>
      </w:r>
      <w:r w:rsidRPr="00161363">
        <w:t xml:space="preserve"> and by</w:t>
      </w:r>
      <w:r w:rsidRPr="00161363">
        <w:noBreakHyphen/>
        <w:t>catch species:</w:t>
      </w:r>
    </w:p>
    <w:p w14:paraId="359DB53E" w14:textId="77777777" w:rsidR="00D747FD" w:rsidRPr="00161363" w:rsidRDefault="00D747FD" w:rsidP="00D747FD">
      <w:pPr>
        <w:pStyle w:val="cmsub-subpara"/>
      </w:pPr>
      <w:r w:rsidRPr="00161363">
        <w:t>(a)</w:t>
      </w:r>
      <w:r w:rsidRPr="00161363">
        <w:tab/>
        <w:t xml:space="preserve">length measurements shall be to the nearest centimetre below; </w:t>
      </w:r>
    </w:p>
    <w:p w14:paraId="7E3ECA29" w14:textId="77777777" w:rsidR="00D747FD" w:rsidRPr="00161363" w:rsidRDefault="00D747FD" w:rsidP="00D747FD">
      <w:pPr>
        <w:pStyle w:val="cmsub-subpara"/>
      </w:pPr>
      <w:r w:rsidRPr="00161363">
        <w:t>(b)</w:t>
      </w:r>
      <w:r w:rsidRPr="00161363">
        <w:tab/>
        <w:t>representative samples of length composition shall be taken from each fine</w:t>
      </w:r>
      <w:r w:rsidRPr="00161363">
        <w:noBreakHyphen/>
        <w:t xml:space="preserve">scale grid rectangle (0.5° latitude by 1° longitude) fished in each calendar month; </w:t>
      </w:r>
    </w:p>
    <w:p w14:paraId="49DE8167" w14:textId="77777777" w:rsidR="00D747FD" w:rsidRPr="00161363" w:rsidRDefault="00D747FD" w:rsidP="00D747FD">
      <w:pPr>
        <w:pStyle w:val="cmsubpara"/>
        <w:spacing w:after="720"/>
        <w:ind w:left="1123"/>
      </w:pPr>
      <w:r w:rsidRPr="00161363">
        <w:t>(v)</w:t>
      </w:r>
      <w:r w:rsidRPr="00161363">
        <w:tab/>
        <w:t>the above data shall be submitted to the CCAMLR Secretariat not later than one month after the vessel returns to port.</w:t>
      </w:r>
    </w:p>
    <w:p w14:paraId="781725A8" w14:textId="77777777" w:rsidR="00293928" w:rsidRPr="00CC39F5" w:rsidRDefault="00293928" w:rsidP="00CC39F5"/>
    <w:sectPr w:rsidR="00293928" w:rsidRPr="00CC39F5" w:rsidSect="002E4BAD">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311B7" w14:textId="77777777" w:rsidR="000A5020" w:rsidRDefault="000A5020">
      <w:r>
        <w:separator/>
      </w:r>
    </w:p>
  </w:endnote>
  <w:endnote w:type="continuationSeparator" w:id="0">
    <w:p w14:paraId="2F944E5D" w14:textId="77777777" w:rsidR="000A5020" w:rsidRDefault="000A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6B9E7" w14:textId="77777777" w:rsidR="0085412C" w:rsidRDefault="008541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F485B" w14:textId="77777777" w:rsidR="0085412C" w:rsidRDefault="008541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47365" w14:textId="77777777" w:rsidR="0085412C" w:rsidRDefault="008541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204D58" w14:textId="77777777" w:rsidR="000A5020" w:rsidRDefault="000A5020">
      <w:r>
        <w:separator/>
      </w:r>
    </w:p>
  </w:footnote>
  <w:footnote w:type="continuationSeparator" w:id="0">
    <w:p w14:paraId="2BF9D843" w14:textId="77777777" w:rsidR="000A5020" w:rsidRDefault="000A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1A573" w14:textId="77777777" w:rsidR="00D747FD" w:rsidRDefault="00D747FD">
    <w:pPr>
      <w:pStyle w:val="Header"/>
    </w:pPr>
    <w:r>
      <w:t>41-08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486FE" w14:textId="28BEBA0A" w:rsidR="00D747FD" w:rsidRDefault="00D747FD" w:rsidP="00D747FD">
    <w:pPr>
      <w:pStyle w:val="oddheader"/>
    </w:pPr>
    <w:r>
      <w:t>41-08</w:t>
    </w:r>
  </w:p>
  <w:p w14:paraId="37F3EA20" w14:textId="1474458A" w:rsidR="001F562E" w:rsidDel="0085412C" w:rsidRDefault="001F562E" w:rsidP="0085412C">
    <w:pPr>
      <w:pStyle w:val="oddheader"/>
      <w:rPr>
        <w:del w:id="48" w:author="Doro Forck" w:date="2019-11-05T15:47:00Z"/>
      </w:rPr>
    </w:pPr>
    <w:del w:id="49" w:author="Doro Forck" w:date="2019-11-05T15:47:00Z">
      <w:r w:rsidDel="0085412C">
        <w:delText>v0</w:delText>
      </w:r>
    </w:del>
    <w:ins w:id="50" w:author="Henrique Anatole" w:date="2019-10-28T15:48:00Z">
      <w:del w:id="51" w:author="Doro Forck" w:date="2019-11-05T15:47:00Z">
        <w:r w:rsidR="00784AF0" w:rsidDel="0085412C">
          <w:delText>v1</w:delText>
        </w:r>
      </w:del>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5D0B2" w14:textId="77777777" w:rsidR="0085412C" w:rsidRDefault="00854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Keith Reid">
    <w15:presenceInfo w15:providerId="AD" w15:userId="S::keith.reid@ccamlr.org::c2d02064-cb4c-46a1-a794-63579f4ccbd7"/>
  </w15:person>
  <w15:person w15:author="Belinda Blackburn">
    <w15:presenceInfo w15:providerId="AD" w15:userId="S::belinda.blackburn@ccamlr.org::0e413141-c7e9-42fe-933e-05c9098b41ad"/>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7FD"/>
    <w:rsid w:val="00003392"/>
    <w:rsid w:val="00004F5C"/>
    <w:rsid w:val="0001722C"/>
    <w:rsid w:val="00037BD2"/>
    <w:rsid w:val="000573D8"/>
    <w:rsid w:val="00060309"/>
    <w:rsid w:val="000661FD"/>
    <w:rsid w:val="00066AB7"/>
    <w:rsid w:val="00080A49"/>
    <w:rsid w:val="00093133"/>
    <w:rsid w:val="000975BB"/>
    <w:rsid w:val="000A1872"/>
    <w:rsid w:val="000A5020"/>
    <w:rsid w:val="000A67EA"/>
    <w:rsid w:val="000B4AC5"/>
    <w:rsid w:val="000B51C3"/>
    <w:rsid w:val="000C3D02"/>
    <w:rsid w:val="000C4A03"/>
    <w:rsid w:val="000D5941"/>
    <w:rsid w:val="000D626F"/>
    <w:rsid w:val="000E4CAE"/>
    <w:rsid w:val="000F0BF9"/>
    <w:rsid w:val="000F7404"/>
    <w:rsid w:val="001056D8"/>
    <w:rsid w:val="00114F3D"/>
    <w:rsid w:val="00115B5B"/>
    <w:rsid w:val="001223F2"/>
    <w:rsid w:val="001326D6"/>
    <w:rsid w:val="00134425"/>
    <w:rsid w:val="00155181"/>
    <w:rsid w:val="00155C56"/>
    <w:rsid w:val="001655D3"/>
    <w:rsid w:val="001657DA"/>
    <w:rsid w:val="00170DAE"/>
    <w:rsid w:val="00170E3D"/>
    <w:rsid w:val="0018501F"/>
    <w:rsid w:val="0019362F"/>
    <w:rsid w:val="001C00E6"/>
    <w:rsid w:val="001C2583"/>
    <w:rsid w:val="001D27F7"/>
    <w:rsid w:val="001F3DC8"/>
    <w:rsid w:val="001F562E"/>
    <w:rsid w:val="00201EB9"/>
    <w:rsid w:val="00205903"/>
    <w:rsid w:val="00214397"/>
    <w:rsid w:val="0021667A"/>
    <w:rsid w:val="002176F2"/>
    <w:rsid w:val="00222E2E"/>
    <w:rsid w:val="0022678A"/>
    <w:rsid w:val="00231F1B"/>
    <w:rsid w:val="0023288F"/>
    <w:rsid w:val="00240817"/>
    <w:rsid w:val="00242BB1"/>
    <w:rsid w:val="00243D23"/>
    <w:rsid w:val="0026596F"/>
    <w:rsid w:val="00265ED0"/>
    <w:rsid w:val="00271E33"/>
    <w:rsid w:val="00276DC0"/>
    <w:rsid w:val="00282384"/>
    <w:rsid w:val="00285BBB"/>
    <w:rsid w:val="00290416"/>
    <w:rsid w:val="00293928"/>
    <w:rsid w:val="002A55DA"/>
    <w:rsid w:val="002B13B1"/>
    <w:rsid w:val="002C48C3"/>
    <w:rsid w:val="002E3416"/>
    <w:rsid w:val="002E4BAD"/>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C563B"/>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3748"/>
    <w:rsid w:val="00495DA0"/>
    <w:rsid w:val="004976A5"/>
    <w:rsid w:val="00497C1A"/>
    <w:rsid w:val="004A4715"/>
    <w:rsid w:val="004C4EC1"/>
    <w:rsid w:val="00500CEE"/>
    <w:rsid w:val="00501439"/>
    <w:rsid w:val="0050409D"/>
    <w:rsid w:val="00504703"/>
    <w:rsid w:val="00507A51"/>
    <w:rsid w:val="00516354"/>
    <w:rsid w:val="005456C8"/>
    <w:rsid w:val="00546024"/>
    <w:rsid w:val="00554073"/>
    <w:rsid w:val="00560C36"/>
    <w:rsid w:val="0056372B"/>
    <w:rsid w:val="00581D53"/>
    <w:rsid w:val="0058281A"/>
    <w:rsid w:val="00583BFB"/>
    <w:rsid w:val="005840A9"/>
    <w:rsid w:val="005844DB"/>
    <w:rsid w:val="00585A30"/>
    <w:rsid w:val="00590255"/>
    <w:rsid w:val="00590644"/>
    <w:rsid w:val="00590C7A"/>
    <w:rsid w:val="005A02AB"/>
    <w:rsid w:val="005A444A"/>
    <w:rsid w:val="005A5DA2"/>
    <w:rsid w:val="005B04A6"/>
    <w:rsid w:val="005B23FE"/>
    <w:rsid w:val="005C1CBB"/>
    <w:rsid w:val="005C1F61"/>
    <w:rsid w:val="005C3095"/>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3819"/>
    <w:rsid w:val="0074478C"/>
    <w:rsid w:val="00767AB4"/>
    <w:rsid w:val="0077140B"/>
    <w:rsid w:val="00784AF0"/>
    <w:rsid w:val="00797ECB"/>
    <w:rsid w:val="007A457A"/>
    <w:rsid w:val="007A6AC5"/>
    <w:rsid w:val="007B07B2"/>
    <w:rsid w:val="007B35EB"/>
    <w:rsid w:val="007E6AAB"/>
    <w:rsid w:val="007F6DC0"/>
    <w:rsid w:val="007F7528"/>
    <w:rsid w:val="008013AE"/>
    <w:rsid w:val="008165AC"/>
    <w:rsid w:val="008177D3"/>
    <w:rsid w:val="0082083D"/>
    <w:rsid w:val="00830965"/>
    <w:rsid w:val="00830B50"/>
    <w:rsid w:val="008350C8"/>
    <w:rsid w:val="0085412C"/>
    <w:rsid w:val="00872317"/>
    <w:rsid w:val="00875386"/>
    <w:rsid w:val="008778F9"/>
    <w:rsid w:val="00882A91"/>
    <w:rsid w:val="008834F8"/>
    <w:rsid w:val="008850B4"/>
    <w:rsid w:val="008A0204"/>
    <w:rsid w:val="008A2AF2"/>
    <w:rsid w:val="008B07C9"/>
    <w:rsid w:val="008B415E"/>
    <w:rsid w:val="008D52D3"/>
    <w:rsid w:val="008D55A0"/>
    <w:rsid w:val="008E3C0B"/>
    <w:rsid w:val="008E7591"/>
    <w:rsid w:val="00910A8C"/>
    <w:rsid w:val="00916059"/>
    <w:rsid w:val="00920A43"/>
    <w:rsid w:val="00930FA7"/>
    <w:rsid w:val="009319D6"/>
    <w:rsid w:val="00931A65"/>
    <w:rsid w:val="0093261B"/>
    <w:rsid w:val="00933AB7"/>
    <w:rsid w:val="009468EC"/>
    <w:rsid w:val="009518B0"/>
    <w:rsid w:val="0096577B"/>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6075B"/>
    <w:rsid w:val="00A6393D"/>
    <w:rsid w:val="00A7242D"/>
    <w:rsid w:val="00A72A2A"/>
    <w:rsid w:val="00A8038A"/>
    <w:rsid w:val="00A86EDB"/>
    <w:rsid w:val="00A922BA"/>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94C61"/>
    <w:rsid w:val="00B95B5C"/>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0BFE"/>
    <w:rsid w:val="00C7150E"/>
    <w:rsid w:val="00C871D4"/>
    <w:rsid w:val="00C87975"/>
    <w:rsid w:val="00C97620"/>
    <w:rsid w:val="00CA5C48"/>
    <w:rsid w:val="00CA7278"/>
    <w:rsid w:val="00CB591C"/>
    <w:rsid w:val="00CB7698"/>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747FD"/>
    <w:rsid w:val="00D8369F"/>
    <w:rsid w:val="00D90E1B"/>
    <w:rsid w:val="00D95BF9"/>
    <w:rsid w:val="00DB1BE5"/>
    <w:rsid w:val="00DB3658"/>
    <w:rsid w:val="00DB5074"/>
    <w:rsid w:val="00DB6B92"/>
    <w:rsid w:val="00DB6F2A"/>
    <w:rsid w:val="00DB6FC8"/>
    <w:rsid w:val="00DC1401"/>
    <w:rsid w:val="00DD1704"/>
    <w:rsid w:val="00DD4DB2"/>
    <w:rsid w:val="00DF04E2"/>
    <w:rsid w:val="00E1460E"/>
    <w:rsid w:val="00E306CE"/>
    <w:rsid w:val="00E31B2C"/>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068C2"/>
    <w:rsid w:val="00F16176"/>
    <w:rsid w:val="00F232A9"/>
    <w:rsid w:val="00F3539A"/>
    <w:rsid w:val="00F37C06"/>
    <w:rsid w:val="00F415BC"/>
    <w:rsid w:val="00F57579"/>
    <w:rsid w:val="00F619BA"/>
    <w:rsid w:val="00F66DFC"/>
    <w:rsid w:val="00F75F7B"/>
    <w:rsid w:val="00F77768"/>
    <w:rsid w:val="00F82031"/>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27BF2B6F"/>
  <w15:docId w15:val="{6C325EA4-0DFF-4518-A2EF-303A836A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B94C61"/>
    <w:rPr>
      <w:sz w:val="16"/>
      <w:szCs w:val="16"/>
    </w:rPr>
  </w:style>
  <w:style w:type="paragraph" w:styleId="CommentText">
    <w:name w:val="annotation text"/>
    <w:basedOn w:val="Normal"/>
    <w:link w:val="CommentTextChar"/>
    <w:semiHidden/>
    <w:unhideWhenUsed/>
    <w:rsid w:val="00B94C61"/>
    <w:rPr>
      <w:sz w:val="20"/>
    </w:rPr>
  </w:style>
  <w:style w:type="character" w:customStyle="1" w:styleId="CommentTextChar">
    <w:name w:val="Comment Text Char"/>
    <w:basedOn w:val="DefaultParagraphFont"/>
    <w:link w:val="CommentText"/>
    <w:semiHidden/>
    <w:rsid w:val="00B94C61"/>
    <w:rPr>
      <w:lang w:eastAsia="en-US"/>
    </w:rPr>
  </w:style>
  <w:style w:type="paragraph" w:styleId="CommentSubject">
    <w:name w:val="annotation subject"/>
    <w:basedOn w:val="CommentText"/>
    <w:next w:val="CommentText"/>
    <w:link w:val="CommentSubjectChar"/>
    <w:semiHidden/>
    <w:unhideWhenUsed/>
    <w:rsid w:val="00B94C61"/>
    <w:rPr>
      <w:b/>
      <w:bCs/>
    </w:rPr>
  </w:style>
  <w:style w:type="character" w:customStyle="1" w:styleId="CommentSubjectChar">
    <w:name w:val="Comment Subject Char"/>
    <w:basedOn w:val="CommentTextChar"/>
    <w:link w:val="CommentSubject"/>
    <w:semiHidden/>
    <w:rsid w:val="00B94C6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1EAC4-7A37-4146-8305-C22E382B3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25</TotalTime>
  <Pages>3</Pages>
  <Words>1012</Words>
  <Characters>6000</Characters>
  <Application>Microsoft Office Word</Application>
  <DocSecurity>0</DocSecurity>
  <Lines>166</Lines>
  <Paragraphs>81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28</cp:revision>
  <cp:lastPrinted>2014-11-16T21:50:00Z</cp:lastPrinted>
  <dcterms:created xsi:type="dcterms:W3CDTF">2017-10-24T06:18:00Z</dcterms:created>
  <dcterms:modified xsi:type="dcterms:W3CDTF">2019-11-07T00:17:00Z</dcterms:modified>
</cp:coreProperties>
</file>