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79" w:type="dxa"/>
        <w:tblLayout w:type="fixed"/>
        <w:tblLook w:val="0000" w:firstRow="0" w:lastRow="0" w:firstColumn="0" w:lastColumn="0" w:noHBand="0" w:noVBand="0"/>
      </w:tblPr>
      <w:tblGrid>
        <w:gridCol w:w="6804"/>
        <w:gridCol w:w="2375"/>
      </w:tblGrid>
      <w:tr w:rsidR="00452B32" w:rsidRPr="00D77C56" w:rsidTr="00C33EEE">
        <w:trPr>
          <w:trHeight w:val="864"/>
        </w:trPr>
        <w:tc>
          <w:tcPr>
            <w:tcW w:w="6804" w:type="dxa"/>
          </w:tcPr>
          <w:p w:rsidR="00452B32" w:rsidRPr="00D77C56" w:rsidRDefault="005035EF" w:rsidP="00C33EEE">
            <w:pPr>
              <w:pStyle w:val="conservationmeasuretitle1"/>
            </w:pPr>
            <w:bookmarkStart w:id="0" w:name="_Toc418689678"/>
            <w:bookmarkStart w:id="1" w:name="_Toc435711124"/>
            <w:r w:rsidRPr="00D77C56">
              <w:rPr>
                <w:caps w:val="0"/>
              </w:rPr>
              <w:t xml:space="preserve">Conservation Measure </w:t>
            </w:r>
            <w:r w:rsidR="00452B32" w:rsidRPr="00D77C56">
              <w:t>21-03 (201</w:t>
            </w:r>
            <w:r w:rsidR="00E74996">
              <w:t>9</w:t>
            </w:r>
            <w:r w:rsidR="00452B32" w:rsidRPr="00D77C56">
              <w:t>)</w:t>
            </w:r>
            <w:bookmarkEnd w:id="0"/>
            <w:bookmarkEnd w:id="1"/>
          </w:p>
          <w:p w:rsidR="00452B32" w:rsidRPr="00D77C56" w:rsidRDefault="00452B32" w:rsidP="00C33EEE">
            <w:pPr>
              <w:pStyle w:val="conservationmeasuretitle2"/>
              <w:spacing w:after="160"/>
            </w:pPr>
            <w:bookmarkStart w:id="2" w:name="_Toc418689679"/>
            <w:bookmarkStart w:id="3" w:name="_Toc435711125"/>
            <w:r w:rsidRPr="00D77C56">
              <w:t xml:space="preserve">Notifications of intent to participate in a fishery </w:t>
            </w:r>
            <w:r w:rsidRPr="00D77C56">
              <w:br/>
              <w:t xml:space="preserve">for </w:t>
            </w:r>
            <w:r w:rsidRPr="00D77C56">
              <w:rPr>
                <w:i/>
              </w:rPr>
              <w:t>Euphausia superba</w:t>
            </w:r>
            <w:bookmarkEnd w:id="2"/>
            <w:bookmarkEnd w:id="3"/>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452B32" w:rsidRPr="00D77C56" w:rsidTr="00C33EEE">
              <w:trPr>
                <w:cantSplit/>
              </w:trPr>
              <w:tc>
                <w:tcPr>
                  <w:tcW w:w="1985" w:type="dxa"/>
                </w:tcPr>
                <w:p w:rsidR="00452B32" w:rsidRPr="00D77C56" w:rsidRDefault="00452B32" w:rsidP="00C33EEE">
                  <w:pPr>
                    <w:tabs>
                      <w:tab w:val="right" w:pos="1705"/>
                    </w:tabs>
                    <w:spacing w:line="200" w:lineRule="atLeast"/>
                    <w:rPr>
                      <w:sz w:val="20"/>
                    </w:rPr>
                  </w:pPr>
                  <w:r w:rsidRPr="00D77C56">
                    <w:rPr>
                      <w:sz w:val="20"/>
                    </w:rPr>
                    <w:t>Species</w:t>
                  </w:r>
                  <w:r w:rsidRPr="00D77C56">
                    <w:rPr>
                      <w:sz w:val="20"/>
                    </w:rPr>
                    <w:tab/>
                    <w:t>krill</w:t>
                  </w:r>
                </w:p>
              </w:tc>
            </w:tr>
            <w:tr w:rsidR="00452B32" w:rsidRPr="00D77C56" w:rsidTr="00C33EEE">
              <w:trPr>
                <w:cantSplit/>
              </w:trPr>
              <w:tc>
                <w:tcPr>
                  <w:tcW w:w="1985" w:type="dxa"/>
                </w:tcPr>
                <w:p w:rsidR="00452B32" w:rsidRPr="00D77C56" w:rsidRDefault="00452B32" w:rsidP="00C33EEE">
                  <w:pPr>
                    <w:pStyle w:val="Footer"/>
                    <w:tabs>
                      <w:tab w:val="right" w:pos="1705"/>
                    </w:tabs>
                    <w:spacing w:line="200" w:lineRule="atLeast"/>
                  </w:pPr>
                  <w:r w:rsidRPr="00D77C56">
                    <w:t>Area</w:t>
                  </w:r>
                  <w:r w:rsidRPr="00D77C56">
                    <w:tab/>
                    <w:t>all</w:t>
                  </w:r>
                </w:p>
              </w:tc>
            </w:tr>
            <w:tr w:rsidR="00452B32" w:rsidRPr="00D77C56" w:rsidTr="00C33EEE">
              <w:trPr>
                <w:cantSplit/>
              </w:trPr>
              <w:tc>
                <w:tcPr>
                  <w:tcW w:w="1985" w:type="dxa"/>
                </w:tcPr>
                <w:p w:rsidR="00452B32" w:rsidRPr="00D77C56" w:rsidRDefault="00452B32" w:rsidP="00C33EEE">
                  <w:pPr>
                    <w:pStyle w:val="Footer"/>
                    <w:tabs>
                      <w:tab w:val="right" w:pos="1705"/>
                    </w:tabs>
                    <w:spacing w:line="200" w:lineRule="atLeast"/>
                  </w:pPr>
                  <w:r w:rsidRPr="00D77C56">
                    <w:t>Season</w:t>
                  </w:r>
                  <w:r w:rsidRPr="00D77C56">
                    <w:tab/>
                    <w:t>all</w:t>
                  </w:r>
                </w:p>
              </w:tc>
            </w:tr>
            <w:tr w:rsidR="00452B32" w:rsidRPr="00D77C56" w:rsidTr="00C33EEE">
              <w:trPr>
                <w:cantSplit/>
              </w:trPr>
              <w:tc>
                <w:tcPr>
                  <w:tcW w:w="1985" w:type="dxa"/>
                </w:tcPr>
                <w:p w:rsidR="00452B32" w:rsidRPr="00D77C56" w:rsidRDefault="00452B32" w:rsidP="00C33EEE">
                  <w:pPr>
                    <w:tabs>
                      <w:tab w:val="right" w:pos="1705"/>
                    </w:tabs>
                    <w:spacing w:line="200" w:lineRule="atLeast"/>
                    <w:rPr>
                      <w:sz w:val="20"/>
                    </w:rPr>
                  </w:pPr>
                  <w:r w:rsidRPr="00D77C56">
                    <w:rPr>
                      <w:sz w:val="20"/>
                    </w:rPr>
                    <w:t>Gear</w:t>
                  </w:r>
                  <w:r w:rsidRPr="00D77C56">
                    <w:rPr>
                      <w:sz w:val="20"/>
                    </w:rPr>
                    <w:tab/>
                    <w:t>all</w:t>
                  </w:r>
                </w:p>
              </w:tc>
            </w:tr>
          </w:tbl>
          <w:p w:rsidR="00452B32" w:rsidRPr="00D77C56" w:rsidRDefault="00452B32" w:rsidP="00C33EEE">
            <w:pPr>
              <w:pStyle w:val="conservationmeasuretitle1"/>
            </w:pPr>
          </w:p>
        </w:tc>
      </w:tr>
    </w:tbl>
    <w:p w:rsidR="00452B32" w:rsidRPr="00D77C56" w:rsidRDefault="00452B32" w:rsidP="00452B32">
      <w:pPr>
        <w:pStyle w:val="cmnumberedpara"/>
        <w:spacing w:before="220" w:after="220"/>
      </w:pPr>
      <w:bookmarkStart w:id="4" w:name="_Toc418689680"/>
      <w:r w:rsidRPr="00D77C56">
        <w:t>1.</w:t>
      </w:r>
      <w:r w:rsidRPr="00D77C56">
        <w:tab/>
        <w:t xml:space="preserve">In order for the Scientific Committee to thoroughly study the notifications to fish for krill for the coming season, all Members of the Commission intending to fish for krill in the Convention Area shall notify the Secretariat of their intention not later than 1 June prior to the annual meeting of the Commission, immediately prior to the season in which they intend to fish, using the pro </w:t>
      </w:r>
      <w:proofErr w:type="spellStart"/>
      <w:r w:rsidRPr="00D77C56">
        <w:t>formas</w:t>
      </w:r>
      <w:proofErr w:type="spellEnd"/>
      <w:r w:rsidRPr="00D77C56">
        <w:t xml:space="preserve"> in Annex 21-03/A and Annex 21-03/B.</w:t>
      </w:r>
    </w:p>
    <w:p w:rsidR="00452B32" w:rsidRPr="00D77C56" w:rsidRDefault="00452B32" w:rsidP="00452B32">
      <w:pPr>
        <w:pStyle w:val="cmnumberedpara"/>
        <w:spacing w:after="220"/>
      </w:pPr>
      <w:r w:rsidRPr="00D77C56">
        <w:t>2.</w:t>
      </w:r>
      <w:r w:rsidRPr="00D77C56">
        <w:tab/>
        <w:t>This notification shall include the information prescribed in paragraph 3 of Conservation Measure 10-02 in respect of each vessel proposing to participate in the fishery, with the exception that the notification shall not be required to specify the information referred to in paragraph 3(ii) of Conservation Measure 10-02. Members shall, to the extent practicable, also provide in their notification the additional information detailed in paragraph 4 of Conservation Measure 10-02 in respect to each fishing vessel notified. Members are not hereby exempted from their obligations under Conservation Measure 10-02 to submit any necessary updates to vessel and licence details within the deadline established therein as of issuance of the licence to the vessel concerned.</w:t>
      </w:r>
    </w:p>
    <w:p w:rsidR="00452B32" w:rsidRPr="00D77C56" w:rsidRDefault="00452B32" w:rsidP="00452B32">
      <w:pPr>
        <w:pStyle w:val="cmnumberedpara"/>
        <w:spacing w:after="220"/>
      </w:pPr>
      <w:r w:rsidRPr="00D77C56">
        <w:t>3.</w:t>
      </w:r>
      <w:r w:rsidRPr="00D77C56">
        <w:tab/>
        <w:t>A Member intending to fish pursuant to this conservation measure may only notify in respect to vessels flying its flag or that of another CCAMLR Member at the time of the notification</w:t>
      </w:r>
      <w:r w:rsidRPr="00D77C56">
        <w:rPr>
          <w:rStyle w:val="FootnoteReference"/>
        </w:rPr>
        <w:t>1</w:t>
      </w:r>
      <w:r w:rsidRPr="00D77C56">
        <w:rPr>
          <w:rStyle w:val="FootnoteReference"/>
          <w:vertAlign w:val="baseline"/>
        </w:rPr>
        <w:t>.</w:t>
      </w:r>
    </w:p>
    <w:p w:rsidR="00452B32" w:rsidRPr="00D77C56" w:rsidRDefault="00452B32" w:rsidP="00452B32">
      <w:pPr>
        <w:pStyle w:val="cmnumberedpara"/>
        <w:spacing w:after="220"/>
      </w:pPr>
      <w:r w:rsidRPr="00D77C56">
        <w:t>4.</w:t>
      </w:r>
      <w:r w:rsidRPr="00D77C56">
        <w:tab/>
      </w:r>
      <w:r w:rsidRPr="00D77C56">
        <w:rPr>
          <w:color w:val="231F20"/>
          <w:spacing w:val="-1"/>
        </w:rPr>
        <w:t xml:space="preserve">Only notifications containing </w:t>
      </w:r>
      <w:proofErr w:type="gramStart"/>
      <w:r w:rsidRPr="00D77C56">
        <w:rPr>
          <w:color w:val="231F20"/>
          <w:spacing w:val="-1"/>
        </w:rPr>
        <w:t>all of</w:t>
      </w:r>
      <w:proofErr w:type="gramEnd"/>
      <w:r w:rsidRPr="00D77C56">
        <w:rPr>
          <w:color w:val="231F20"/>
          <w:spacing w:val="-1"/>
        </w:rPr>
        <w:t xml:space="preserve"> the information required by paragraphs 1 and 2, submitted by 1 June, and accompanied by the notification fee required under paragraph 10, submitted by 1 July, shall be included in the annual report of fisheries notifications prepared by the Secretariat and considered </w:t>
      </w:r>
      <w:r w:rsidRPr="00D77C56">
        <w:t>by the Commission.</w:t>
      </w:r>
      <w:r w:rsidRPr="00D77C56">
        <w:rPr>
          <w:vertAlign w:val="superscript"/>
        </w:rPr>
        <w:t>2</w:t>
      </w:r>
    </w:p>
    <w:p w:rsidR="00452B32" w:rsidRPr="00D77C56" w:rsidRDefault="00452B32" w:rsidP="00452B32">
      <w:pPr>
        <w:pStyle w:val="cmnumberedpara"/>
        <w:spacing w:after="220"/>
      </w:pPr>
      <w:r w:rsidRPr="00D77C56">
        <w:t>5.</w:t>
      </w:r>
      <w:r w:rsidRPr="00D77C56">
        <w:tab/>
        <w:t>The Secretariat shall, via Commission Circular, remind Members of the deadline and process for submitting notifications at least 30 days prior to the deadline, and again at least one week prior to the deadline. Reminders will also be sent, via email, to the notification contacts that have been nominated by Members.</w:t>
      </w:r>
    </w:p>
    <w:p w:rsidR="00452B32" w:rsidRPr="00D77C56" w:rsidRDefault="00452B32" w:rsidP="00452B32">
      <w:pPr>
        <w:pStyle w:val="cmnumberedpara"/>
      </w:pPr>
      <w:r w:rsidRPr="00D77C56">
        <w:t>6.</w:t>
      </w:r>
      <w:r w:rsidRPr="00D77C56">
        <w:tab/>
        <w:t>If a Member proposing to participate in a krill fishery fails to submit notification of this proposal to the Commission in accordance with the deadline and all other requirements of paragraphs 1 and 2 above, the Member shall not authorise, under Conservation Measure 10-02, vessels flying its flag to participate in the proposed fishing activities.</w:t>
      </w:r>
    </w:p>
    <w:p w:rsidR="00452B32" w:rsidRPr="00D77C56" w:rsidRDefault="00452B32" w:rsidP="00452B32">
      <w:pPr>
        <w:pStyle w:val="cmnumberedpara"/>
      </w:pPr>
      <w:r w:rsidRPr="00D77C56">
        <w:t>7.</w:t>
      </w:r>
      <w:r w:rsidRPr="00D77C56">
        <w:tab/>
        <w:t>Notwithstanding paragraph 4, Members shall be entitled under Conservation Measure 10</w:t>
      </w:r>
      <w:r w:rsidR="00984931">
        <w:noBreakHyphen/>
      </w:r>
      <w:bookmarkStart w:id="5" w:name="_GoBack"/>
      <w:bookmarkEnd w:id="5"/>
      <w:r w:rsidRPr="00D77C56">
        <w:t xml:space="preserve">02 to authorise participation in a krill fishery by a vessel other than that notified to the Commission in accordance with paragraphs 1 and 2, if the notified vessel is prevented from participation due to legitimate operational reasons or </w:t>
      </w:r>
      <w:r w:rsidRPr="00D77C56">
        <w:rPr>
          <w:i/>
        </w:rPr>
        <w:t>force majeure</w:t>
      </w:r>
      <w:r w:rsidRPr="00D77C56">
        <w:t>. In such circumstances the Member concerned shall immediately inform the Secretariat providing:</w:t>
      </w:r>
    </w:p>
    <w:p w:rsidR="00452B32" w:rsidRPr="00D77C56" w:rsidRDefault="00452B32" w:rsidP="00292CE1">
      <w:pPr>
        <w:pStyle w:val="cmsubpara"/>
      </w:pPr>
      <w:r w:rsidRPr="00D77C56">
        <w:t>(i)</w:t>
      </w:r>
      <w:r w:rsidRPr="00D77C56">
        <w:tab/>
        <w:t>full details of the intended replacement vessel(s) as prescribed in paragraph 2;</w:t>
      </w:r>
    </w:p>
    <w:p w:rsidR="00452B32" w:rsidRPr="00D77C56" w:rsidRDefault="00452B32" w:rsidP="00452B32">
      <w:pPr>
        <w:pStyle w:val="cmsubpara"/>
      </w:pPr>
      <w:r w:rsidRPr="00D77C56">
        <w:t>(ii)</w:t>
      </w:r>
      <w:r w:rsidRPr="00D77C56">
        <w:tab/>
        <w:t>a comprehensive account of the reasons justifying the replacement and any relevant supporting evidence or references.</w:t>
      </w:r>
    </w:p>
    <w:p w:rsidR="00452B32" w:rsidRPr="00D77C56" w:rsidRDefault="00452B32" w:rsidP="00452B32">
      <w:pPr>
        <w:pStyle w:val="cmnumberedpara"/>
      </w:pPr>
      <w:r w:rsidRPr="00D77C56">
        <w:lastRenderedPageBreak/>
        <w:tab/>
        <w:t>The Secretariat shall immediately circulate this information to all Members.</w:t>
      </w:r>
    </w:p>
    <w:p w:rsidR="00452B32" w:rsidRPr="00D77C56" w:rsidRDefault="00452B32" w:rsidP="00452B32">
      <w:pPr>
        <w:pStyle w:val="cmnumberedpara"/>
      </w:pPr>
      <w:r w:rsidRPr="00D77C56">
        <w:t>8.</w:t>
      </w:r>
      <w:r w:rsidRPr="00D77C56">
        <w:tab/>
        <w:t>A vessel on either of the IUU Vessel Lists established under Conservation Measures 10</w:t>
      </w:r>
      <w:r w:rsidRPr="00D77C56">
        <w:noBreakHyphen/>
        <w:t>06 and 10-07 shall not be permitted to participate in krill fisheries.</w:t>
      </w:r>
    </w:p>
    <w:p w:rsidR="00452B32" w:rsidRPr="00D77C56" w:rsidRDefault="00452B32" w:rsidP="00292CE1">
      <w:pPr>
        <w:pStyle w:val="cmnumberedpara"/>
      </w:pPr>
      <w:r w:rsidRPr="00D77C56">
        <w:t>9.</w:t>
      </w:r>
      <w:r w:rsidRPr="00D77C56">
        <w:tab/>
        <w:t>The Secretariat shall provide the Commission and its relevant subsidiary bodies with information regarding substantial discrepancies between notifications and actual catches in the krill fishery in the latest season.</w:t>
      </w:r>
    </w:p>
    <w:p w:rsidR="00452B32" w:rsidRPr="00D77C56" w:rsidRDefault="00452B32" w:rsidP="00452B32">
      <w:pPr>
        <w:pStyle w:val="cmnumberedpara"/>
      </w:pPr>
      <w:r w:rsidRPr="00D77C56">
        <w:t>10.</w:t>
      </w:r>
      <w:r w:rsidRPr="00D77C56">
        <w:tab/>
      </w:r>
      <w:r w:rsidR="00BE5B76" w:rsidRPr="00BE5B76">
        <w:t xml:space="preserve">Notifications for krill fisheries pursuant to the provisions above shall be subject to the CCAMLR Notification Fees Procedure, with payment due by 1 July. If a notification pursuant to this </w:t>
      </w:r>
      <w:r w:rsidR="00226A71" w:rsidRPr="00BE5B76">
        <w:t xml:space="preserve">conservation measure </w:t>
      </w:r>
      <w:r w:rsidR="00BE5B76" w:rsidRPr="00BE5B76">
        <w:t>does not proceed because of a decision of the Commission the notifying Member(s) shall receive a refund of the whole fee. In all other circumstances a fee will not be refunded.</w:t>
      </w:r>
    </w:p>
    <w:p w:rsidR="00452B32" w:rsidRPr="00D77C56" w:rsidRDefault="00452B32" w:rsidP="00452B32">
      <w:pPr>
        <w:pStyle w:val="cmfootnoteindented"/>
        <w:ind w:left="839" w:hanging="278"/>
      </w:pPr>
      <w:r w:rsidRPr="00D77C56">
        <w:rPr>
          <w:vertAlign w:val="superscript"/>
        </w:rPr>
        <w:t>1</w:t>
      </w:r>
      <w:r w:rsidRPr="00D77C56">
        <w:rPr>
          <w:vertAlign w:val="superscript"/>
        </w:rPr>
        <w:tab/>
      </w:r>
      <w:r w:rsidRPr="00D77C56">
        <w:t>Consistent with Conservation Measure 10-02, any vessel notified would need to be flagged to the notifying Member before entering the fishery.</w:t>
      </w:r>
    </w:p>
    <w:p w:rsidR="00452B32" w:rsidRPr="00D77C56" w:rsidRDefault="00452B32" w:rsidP="00452B32">
      <w:pPr>
        <w:pStyle w:val="cmfootnoteindented"/>
        <w:spacing w:after="480"/>
        <w:ind w:left="839" w:hanging="278"/>
      </w:pPr>
      <w:r w:rsidRPr="00D77C56">
        <w:rPr>
          <w:vertAlign w:val="superscript"/>
        </w:rPr>
        <w:t>2</w:t>
      </w:r>
      <w:r w:rsidRPr="00D77C56">
        <w:t xml:space="preserve"> </w:t>
      </w:r>
      <w:r w:rsidRPr="00D77C56">
        <w:tab/>
        <w:t>The annual report of fisheries notifications shall be considered by the Commission at its annual meeting.</w:t>
      </w:r>
    </w:p>
    <w:p w:rsidR="00452B32" w:rsidRPr="00D77C56" w:rsidRDefault="005035EF" w:rsidP="00452B32">
      <w:pPr>
        <w:pStyle w:val="cmannexno"/>
        <w:keepNext/>
      </w:pPr>
      <w:bookmarkStart w:id="6" w:name="_Toc435711126"/>
      <w:r w:rsidRPr="00D77C56">
        <w:rPr>
          <w:caps w:val="0"/>
        </w:rPr>
        <w:t xml:space="preserve">Annex </w:t>
      </w:r>
      <w:r w:rsidR="00452B32" w:rsidRPr="00D77C56">
        <w:t>21-03/A</w:t>
      </w:r>
      <w:bookmarkEnd w:id="6"/>
    </w:p>
    <w:p w:rsidR="00452B32" w:rsidRPr="00D77C56" w:rsidRDefault="005035EF" w:rsidP="00452B32">
      <w:pPr>
        <w:pStyle w:val="cmannextitle"/>
        <w:keepNext/>
      </w:pPr>
      <w:r w:rsidRPr="00D77C56">
        <w:rPr>
          <w:caps w:val="0"/>
        </w:rPr>
        <w:t xml:space="preserve">Notification of </w:t>
      </w:r>
      <w:r w:rsidR="006106FA" w:rsidRPr="00D77C56">
        <w:rPr>
          <w:caps w:val="0"/>
        </w:rPr>
        <w:t xml:space="preserve">Intent </w:t>
      </w:r>
      <w:r w:rsidRPr="00D77C56">
        <w:rPr>
          <w:caps w:val="0"/>
        </w:rPr>
        <w:t xml:space="preserve">to </w:t>
      </w:r>
      <w:r w:rsidR="006106FA" w:rsidRPr="00D77C56">
        <w:rPr>
          <w:caps w:val="0"/>
        </w:rPr>
        <w:t xml:space="preserve">Participate </w:t>
      </w:r>
      <w:r w:rsidRPr="00D77C56">
        <w:rPr>
          <w:caps w:val="0"/>
        </w:rPr>
        <w:t xml:space="preserve">in a </w:t>
      </w:r>
      <w:r w:rsidR="006106FA" w:rsidRPr="00D77C56">
        <w:rPr>
          <w:caps w:val="0"/>
        </w:rPr>
        <w:t xml:space="preserve">Fishery </w:t>
      </w:r>
      <w:r w:rsidRPr="00D77C56">
        <w:rPr>
          <w:caps w:val="0"/>
        </w:rPr>
        <w:br/>
        <w:t xml:space="preserve">for </w:t>
      </w:r>
      <w:r w:rsidRPr="00D77C56">
        <w:rPr>
          <w:i/>
          <w:caps w:val="0"/>
        </w:rPr>
        <w:t>Euphausia superba</w:t>
      </w:r>
      <w:r w:rsidRPr="00D77C56">
        <w:rPr>
          <w:caps w:val="0"/>
        </w:rPr>
        <w:t xml:space="preserve"> </w:t>
      </w:r>
    </w:p>
    <w:p w:rsidR="00452B32" w:rsidRPr="00D77C56" w:rsidRDefault="00452B32" w:rsidP="00292CE1">
      <w:pPr>
        <w:shd w:val="clear" w:color="auto" w:fill="F2F2F2"/>
        <w:tabs>
          <w:tab w:val="right" w:leader="underscore" w:pos="9000"/>
        </w:tabs>
        <w:autoSpaceDE w:val="0"/>
        <w:autoSpaceDN w:val="0"/>
        <w:adjustRightInd w:val="0"/>
        <w:spacing w:line="360" w:lineRule="atLeast"/>
        <w:rPr>
          <w:b/>
          <w:bCs/>
          <w:color w:val="000000"/>
        </w:rPr>
      </w:pPr>
      <w:r w:rsidRPr="00D77C56">
        <w:rPr>
          <w:b/>
          <w:bCs/>
          <w:color w:val="000000"/>
        </w:rPr>
        <w:t>General information</w:t>
      </w:r>
    </w:p>
    <w:p w:rsidR="00452B32" w:rsidRPr="00D77C56" w:rsidRDefault="00452B32" w:rsidP="00292CE1">
      <w:pPr>
        <w:tabs>
          <w:tab w:val="right" w:leader="underscore" w:pos="9000"/>
        </w:tabs>
        <w:autoSpaceDE w:val="0"/>
        <w:autoSpaceDN w:val="0"/>
        <w:adjustRightInd w:val="0"/>
        <w:rPr>
          <w:color w:val="000000"/>
        </w:rPr>
      </w:pPr>
    </w:p>
    <w:p w:rsidR="00452B32" w:rsidRPr="00D77C56" w:rsidRDefault="00452B32" w:rsidP="00292CE1">
      <w:pPr>
        <w:tabs>
          <w:tab w:val="right" w:leader="underscore" w:pos="9000"/>
        </w:tabs>
        <w:autoSpaceDE w:val="0"/>
        <w:autoSpaceDN w:val="0"/>
        <w:adjustRightInd w:val="0"/>
        <w:spacing w:line="360" w:lineRule="atLeast"/>
        <w:rPr>
          <w:color w:val="000000"/>
        </w:rPr>
      </w:pPr>
      <w:r w:rsidRPr="00D77C56">
        <w:rPr>
          <w:color w:val="000000"/>
        </w:rPr>
        <w:t xml:space="preserve">Member: </w:t>
      </w:r>
      <w:r w:rsidRPr="00D77C56">
        <w:rPr>
          <w:color w:val="000000"/>
        </w:rPr>
        <w:tab/>
      </w:r>
    </w:p>
    <w:p w:rsidR="00452B32" w:rsidRPr="00D77C56" w:rsidRDefault="00452B32" w:rsidP="00452B32">
      <w:pPr>
        <w:tabs>
          <w:tab w:val="right" w:leader="underscore" w:pos="9000"/>
        </w:tabs>
        <w:autoSpaceDE w:val="0"/>
        <w:autoSpaceDN w:val="0"/>
        <w:adjustRightInd w:val="0"/>
        <w:spacing w:line="360" w:lineRule="atLeast"/>
        <w:rPr>
          <w:color w:val="000000"/>
        </w:rPr>
      </w:pPr>
      <w:r w:rsidRPr="00D77C56">
        <w:rPr>
          <w:color w:val="000000"/>
        </w:rPr>
        <w:t xml:space="preserve">Fishing season: </w:t>
      </w:r>
      <w:r w:rsidRPr="00D77C56">
        <w:rPr>
          <w:color w:val="000000"/>
        </w:rPr>
        <w:tab/>
      </w:r>
    </w:p>
    <w:p w:rsidR="00452B32" w:rsidRPr="00D77C56" w:rsidRDefault="00452B32" w:rsidP="00452B32">
      <w:pPr>
        <w:tabs>
          <w:tab w:val="right" w:leader="underscore" w:pos="9000"/>
        </w:tabs>
        <w:autoSpaceDE w:val="0"/>
        <w:autoSpaceDN w:val="0"/>
        <w:adjustRightInd w:val="0"/>
        <w:spacing w:line="360" w:lineRule="atLeast"/>
        <w:rPr>
          <w:color w:val="000000"/>
        </w:rPr>
      </w:pPr>
      <w:r w:rsidRPr="00D77C56">
        <w:rPr>
          <w:color w:val="000000"/>
        </w:rPr>
        <w:t xml:space="preserve">Name of vessel: </w:t>
      </w:r>
      <w:r w:rsidRPr="00D77C56">
        <w:rPr>
          <w:color w:val="000000"/>
        </w:rPr>
        <w:tab/>
      </w:r>
    </w:p>
    <w:p w:rsidR="00452B32" w:rsidRPr="00D77C56" w:rsidRDefault="00452B32" w:rsidP="00452B32">
      <w:pPr>
        <w:tabs>
          <w:tab w:val="right" w:leader="underscore" w:pos="9000"/>
        </w:tabs>
        <w:autoSpaceDE w:val="0"/>
        <w:autoSpaceDN w:val="0"/>
        <w:adjustRightInd w:val="0"/>
        <w:spacing w:line="360" w:lineRule="atLeast"/>
        <w:rPr>
          <w:color w:val="000000"/>
        </w:rPr>
      </w:pPr>
      <w:r w:rsidRPr="00D77C56">
        <w:rPr>
          <w:color w:val="000000"/>
        </w:rPr>
        <w:t>Expected level of catch (tonnes of green weight):</w:t>
      </w:r>
      <w:r w:rsidRPr="00D77C56">
        <w:rPr>
          <w:color w:val="000000"/>
        </w:rPr>
        <w:tab/>
      </w:r>
    </w:p>
    <w:p w:rsidR="00452B32" w:rsidRPr="00D77C56" w:rsidRDefault="00452B32" w:rsidP="00452B32">
      <w:pPr>
        <w:tabs>
          <w:tab w:val="right" w:leader="underscore" w:pos="9000"/>
        </w:tabs>
        <w:autoSpaceDE w:val="0"/>
        <w:autoSpaceDN w:val="0"/>
        <w:adjustRightInd w:val="0"/>
        <w:spacing w:line="360" w:lineRule="atLeast"/>
        <w:rPr>
          <w:color w:val="000000"/>
        </w:rPr>
      </w:pPr>
      <w:r w:rsidRPr="00D77C56">
        <w:rPr>
          <w:color w:val="000000"/>
        </w:rPr>
        <w:t xml:space="preserve">Vessel’s daily processing capacity (tonnes of green weight): </w:t>
      </w:r>
      <w:r w:rsidRPr="00D77C56">
        <w:rPr>
          <w:color w:val="000000"/>
        </w:rPr>
        <w:tab/>
      </w:r>
    </w:p>
    <w:p w:rsidR="00452B32" w:rsidRPr="00D77C56" w:rsidRDefault="00452B32">
      <w:pPr>
        <w:rPr>
          <w:color w:val="000000"/>
        </w:rPr>
      </w:pPr>
      <w:r w:rsidRPr="00D77C56">
        <w:rPr>
          <w:color w:val="000000"/>
        </w:rPr>
        <w:br w:type="page"/>
      </w:r>
    </w:p>
    <w:p w:rsidR="00452B32" w:rsidRPr="00D77C56" w:rsidRDefault="00452B32" w:rsidP="00452B32">
      <w:pPr>
        <w:keepNext/>
        <w:shd w:val="clear" w:color="auto" w:fill="F2F2F2"/>
        <w:tabs>
          <w:tab w:val="right" w:leader="underscore" w:pos="9000"/>
        </w:tabs>
        <w:autoSpaceDE w:val="0"/>
        <w:autoSpaceDN w:val="0"/>
        <w:adjustRightInd w:val="0"/>
        <w:spacing w:line="360" w:lineRule="atLeast"/>
        <w:rPr>
          <w:b/>
          <w:bCs/>
          <w:color w:val="000000"/>
        </w:rPr>
      </w:pPr>
      <w:r w:rsidRPr="00D77C56">
        <w:rPr>
          <w:b/>
          <w:bCs/>
          <w:color w:val="000000"/>
        </w:rPr>
        <w:lastRenderedPageBreak/>
        <w:t>Intended fishing subareas and divisions</w:t>
      </w:r>
    </w:p>
    <w:p w:rsidR="00452B32" w:rsidRPr="00D77C56" w:rsidRDefault="00452B32" w:rsidP="00452B32">
      <w:pPr>
        <w:rPr>
          <w:color w:val="000000"/>
        </w:rPr>
      </w:pPr>
    </w:p>
    <w:p w:rsidR="00452B32" w:rsidRPr="00D77C56" w:rsidRDefault="00452B32" w:rsidP="00452B32">
      <w:pPr>
        <w:spacing w:after="200"/>
        <w:rPr>
          <w:rFonts w:eastAsia="MS Mincho"/>
          <w:sz w:val="20"/>
          <w:lang w:eastAsia="ja-JP"/>
        </w:rPr>
      </w:pPr>
      <w:r w:rsidRPr="00D77C56">
        <w:rPr>
          <w:rFonts w:eastAsia="MS Mincho"/>
          <w:i/>
          <w:iCs/>
          <w:sz w:val="20"/>
          <w:lang w:eastAsia="ja-JP"/>
        </w:rPr>
        <w:t>This conservation measure applies to notifications of intentions to fish for krill in Statistical Subareas 48.1, 48.2, 48.3 and 48.4 and Statistical Divisions 58.4.1 and 58.4.2. Intentions to fish for krill in other subareas and divisions must be notified under Conservation Measure 21-02.</w:t>
      </w:r>
    </w:p>
    <w:tbl>
      <w:tblPr>
        <w:tblW w:w="4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0"/>
        <w:gridCol w:w="2950"/>
      </w:tblGrid>
      <w:tr w:rsidR="00452B32" w:rsidRPr="00D77C56" w:rsidTr="00C33EEE">
        <w:trPr>
          <w:cantSplit/>
          <w:trHeight w:val="255"/>
          <w:jc w:val="center"/>
        </w:trPr>
        <w:tc>
          <w:tcPr>
            <w:tcW w:w="1940" w:type="dxa"/>
            <w:noWrap/>
          </w:tcPr>
          <w:p w:rsidR="00452B32" w:rsidRPr="00D77C56" w:rsidRDefault="00452B32" w:rsidP="00C33EEE">
            <w:pPr>
              <w:spacing w:before="20" w:after="20"/>
              <w:ind w:left="57"/>
              <w:rPr>
                <w:rFonts w:eastAsia="MS Mincho"/>
                <w:lang w:eastAsia="ja-JP"/>
              </w:rPr>
            </w:pPr>
            <w:r w:rsidRPr="00D77C56">
              <w:rPr>
                <w:rFonts w:eastAsia="MS Mincho"/>
                <w:lang w:eastAsia="ja-JP"/>
              </w:rPr>
              <w:t>Subarea/division</w:t>
            </w:r>
          </w:p>
        </w:tc>
        <w:tc>
          <w:tcPr>
            <w:tcW w:w="2950" w:type="dxa"/>
          </w:tcPr>
          <w:p w:rsidR="00452B32" w:rsidRPr="00D77C56" w:rsidRDefault="00452B32" w:rsidP="00C33EEE">
            <w:pPr>
              <w:spacing w:before="20" w:after="20"/>
              <w:jc w:val="center"/>
              <w:rPr>
                <w:rFonts w:eastAsia="MS Mincho"/>
                <w:b/>
                <w:lang w:eastAsia="ja-JP"/>
              </w:rPr>
            </w:pPr>
            <w:r w:rsidRPr="00D77C56">
              <w:rPr>
                <w:rFonts w:eastAsia="MS Mincho"/>
                <w:lang w:eastAsia="ja-JP"/>
              </w:rPr>
              <w:t> Tick the appropriate boxes</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48.1</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48.2</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48.3</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48.4</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58.4.1</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r w:rsidR="00452B32" w:rsidRPr="00D77C56" w:rsidTr="00C33EEE">
        <w:trPr>
          <w:cantSplit/>
          <w:trHeight w:val="255"/>
          <w:jc w:val="center"/>
        </w:trPr>
        <w:tc>
          <w:tcPr>
            <w:tcW w:w="1940" w:type="dxa"/>
            <w:noWrap/>
          </w:tcPr>
          <w:p w:rsidR="00452B32" w:rsidRPr="00D77C56" w:rsidRDefault="00452B32" w:rsidP="00C33EEE">
            <w:pPr>
              <w:spacing w:before="20" w:after="20"/>
              <w:ind w:left="354"/>
              <w:rPr>
                <w:rFonts w:eastAsia="MS Mincho"/>
                <w:lang w:eastAsia="ja-JP"/>
              </w:rPr>
            </w:pPr>
            <w:r w:rsidRPr="00D77C56">
              <w:rPr>
                <w:rFonts w:eastAsia="MS Mincho"/>
                <w:lang w:eastAsia="ja-JP"/>
              </w:rPr>
              <w:t>58.4.2</w:t>
            </w:r>
          </w:p>
        </w:tc>
        <w:tc>
          <w:tcPr>
            <w:tcW w:w="2950" w:type="dxa"/>
          </w:tcPr>
          <w:p w:rsidR="00452B32" w:rsidRPr="00D77C56" w:rsidRDefault="00452B32" w:rsidP="00C33EEE">
            <w:pPr>
              <w:spacing w:before="20" w:after="20"/>
              <w:jc w:val="center"/>
              <w:rPr>
                <w:rFonts w:eastAsia="MS Mincho"/>
                <w:lang w:eastAsia="ja-JP"/>
              </w:rPr>
            </w:pPr>
            <w:r w:rsidRPr="00D77C56">
              <w:rPr>
                <w:color w:val="000000"/>
              </w:rPr>
              <w:t>□</w:t>
            </w:r>
          </w:p>
        </w:tc>
      </w:tr>
    </w:tbl>
    <w:p w:rsidR="00452B32" w:rsidRPr="00D77C56" w:rsidRDefault="00452B32" w:rsidP="00452B32">
      <w:pPr>
        <w:keepNext/>
        <w:tabs>
          <w:tab w:val="left" w:pos="2040"/>
          <w:tab w:val="right" w:leader="underscore" w:pos="8280"/>
        </w:tabs>
        <w:autoSpaceDE w:val="0"/>
        <w:autoSpaceDN w:val="0"/>
        <w:adjustRightInd w:val="0"/>
        <w:rPr>
          <w:color w:val="000000"/>
        </w:rPr>
      </w:pPr>
    </w:p>
    <w:p w:rsidR="00452B32" w:rsidRPr="00D77C56" w:rsidRDefault="00452B32" w:rsidP="00452B32">
      <w:pPr>
        <w:keepNext/>
        <w:tabs>
          <w:tab w:val="left" w:pos="2040"/>
          <w:tab w:val="right" w:leader="underscore" w:pos="8280"/>
        </w:tabs>
        <w:autoSpaceDE w:val="0"/>
        <w:autoSpaceDN w:val="0"/>
        <w:adjustRightInd w:val="0"/>
        <w:rPr>
          <w:color w:val="000000"/>
        </w:rPr>
      </w:pPr>
      <w:r w:rsidRPr="00D77C56">
        <w:rPr>
          <w:color w:val="000000"/>
        </w:rPr>
        <w:t xml:space="preserve">Fishing technique: </w:t>
      </w:r>
      <w:r w:rsidRPr="00D77C56">
        <w:rPr>
          <w:color w:val="000000"/>
        </w:rPr>
        <w:tab/>
      </w:r>
      <w:r w:rsidRPr="00D77C56">
        <w:rPr>
          <w:rFonts w:eastAsia="MS Mincho"/>
          <w:lang w:eastAsia="ja-JP"/>
        </w:rPr>
        <w:t>Tick the appropriate boxes</w:t>
      </w:r>
    </w:p>
    <w:p w:rsidR="00452B32" w:rsidRPr="00D77C56" w:rsidRDefault="00452B32" w:rsidP="00452B32">
      <w:pPr>
        <w:keepNext/>
        <w:tabs>
          <w:tab w:val="left" w:pos="2040"/>
          <w:tab w:val="right" w:leader="underscore" w:pos="8280"/>
        </w:tabs>
        <w:autoSpaceDE w:val="0"/>
        <w:autoSpaceDN w:val="0"/>
        <w:adjustRightInd w:val="0"/>
        <w:rPr>
          <w:color w:val="000000"/>
        </w:rPr>
      </w:pPr>
      <w:r w:rsidRPr="00D77C56">
        <w:rPr>
          <w:color w:val="000000"/>
        </w:rPr>
        <w:tab/>
        <w:t>□ Conventional trawl</w:t>
      </w:r>
    </w:p>
    <w:p w:rsidR="00452B32" w:rsidRPr="00D77C56" w:rsidRDefault="00452B32" w:rsidP="00452B32">
      <w:pPr>
        <w:keepNext/>
        <w:tabs>
          <w:tab w:val="left" w:pos="2040"/>
          <w:tab w:val="right" w:leader="underscore" w:pos="8280"/>
        </w:tabs>
        <w:autoSpaceDE w:val="0"/>
        <w:autoSpaceDN w:val="0"/>
        <w:adjustRightInd w:val="0"/>
        <w:rPr>
          <w:color w:val="000000"/>
        </w:rPr>
      </w:pPr>
      <w:r w:rsidRPr="00D77C56">
        <w:rPr>
          <w:color w:val="000000"/>
        </w:rPr>
        <w:tab/>
        <w:t>□ Continuous fishing system</w:t>
      </w:r>
    </w:p>
    <w:p w:rsidR="00452B32" w:rsidRPr="00D77C56" w:rsidRDefault="00452B32" w:rsidP="00452B32">
      <w:pPr>
        <w:keepNext/>
        <w:tabs>
          <w:tab w:val="left" w:pos="2040"/>
          <w:tab w:val="right" w:leader="underscore" w:pos="8280"/>
        </w:tabs>
        <w:autoSpaceDE w:val="0"/>
        <w:autoSpaceDN w:val="0"/>
        <w:adjustRightInd w:val="0"/>
        <w:rPr>
          <w:color w:val="000000"/>
        </w:rPr>
      </w:pPr>
      <w:r w:rsidRPr="00D77C56">
        <w:rPr>
          <w:color w:val="000000"/>
        </w:rPr>
        <w:tab/>
        <w:t>□ Pumping to clear codend</w:t>
      </w:r>
    </w:p>
    <w:p w:rsidR="00452B32" w:rsidRPr="00D77C56" w:rsidRDefault="00452B32" w:rsidP="00452B32">
      <w:pPr>
        <w:tabs>
          <w:tab w:val="left" w:pos="2040"/>
          <w:tab w:val="right" w:leader="underscore" w:pos="9000"/>
        </w:tabs>
        <w:autoSpaceDE w:val="0"/>
        <w:autoSpaceDN w:val="0"/>
        <w:adjustRightInd w:val="0"/>
        <w:rPr>
          <w:color w:val="000000"/>
        </w:rPr>
      </w:pPr>
      <w:r w:rsidRPr="00D77C56">
        <w:rPr>
          <w:color w:val="000000"/>
        </w:rPr>
        <w:tab/>
        <w:t xml:space="preserve">□ Other method: Please specify </w:t>
      </w:r>
      <w:r w:rsidRPr="00D77C56">
        <w:rPr>
          <w:color w:val="000000"/>
        </w:rPr>
        <w:tab/>
      </w:r>
    </w:p>
    <w:p w:rsidR="00452B32" w:rsidRPr="00D77C56" w:rsidRDefault="00452B32" w:rsidP="00452B32"/>
    <w:p w:rsidR="00452B32" w:rsidRPr="00D77C56" w:rsidRDefault="00452B32" w:rsidP="00452B32">
      <w:pPr>
        <w:keepNext/>
        <w:shd w:val="clear" w:color="auto" w:fill="F2F2F2"/>
        <w:tabs>
          <w:tab w:val="left" w:pos="2040"/>
          <w:tab w:val="right" w:leader="underscore" w:pos="9000"/>
        </w:tabs>
        <w:autoSpaceDE w:val="0"/>
        <w:autoSpaceDN w:val="0"/>
        <w:adjustRightInd w:val="0"/>
        <w:rPr>
          <w:b/>
          <w:bCs/>
        </w:rPr>
      </w:pPr>
      <w:r w:rsidRPr="00D77C56">
        <w:rPr>
          <w:b/>
          <w:bCs/>
          <w:color w:val="000000"/>
        </w:rPr>
        <w:t>Product types and methods for direct estimation of green weight of krill caught</w:t>
      </w:r>
    </w:p>
    <w:p w:rsidR="00452B32" w:rsidRPr="00D77C56" w:rsidRDefault="00452B32" w:rsidP="00452B32">
      <w:pPr>
        <w:keepNext/>
        <w:autoSpaceDE w:val="0"/>
        <w:autoSpaceDN w:val="0"/>
        <w:adjustRightInd w:val="0"/>
        <w:rPr>
          <w:color w:val="000000"/>
        </w:rPr>
      </w:pPr>
    </w:p>
    <w:tbl>
      <w:tblPr>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9"/>
        <w:gridCol w:w="6186"/>
      </w:tblGrid>
      <w:tr w:rsidR="00452B32" w:rsidRPr="00D77C56" w:rsidTr="00C33EEE">
        <w:tc>
          <w:tcPr>
            <w:tcW w:w="3049" w:type="dxa"/>
          </w:tcPr>
          <w:p w:rsidR="00452B32" w:rsidRPr="00D77C56" w:rsidRDefault="00452B32" w:rsidP="00C33EEE">
            <w:pPr>
              <w:keepNext/>
              <w:spacing w:before="20" w:after="20"/>
              <w:jc w:val="both"/>
            </w:pPr>
            <w:r w:rsidRPr="00D77C56">
              <w:t>Product type</w:t>
            </w:r>
          </w:p>
        </w:tc>
        <w:tc>
          <w:tcPr>
            <w:tcW w:w="6186" w:type="dxa"/>
          </w:tcPr>
          <w:p w:rsidR="00452B32" w:rsidRPr="00D77C56" w:rsidRDefault="00452B32" w:rsidP="00C33EEE">
            <w:pPr>
              <w:keepNext/>
              <w:spacing w:before="20" w:after="20"/>
            </w:pPr>
            <w:r w:rsidRPr="00D77C56">
              <w:t>Method for direct estimation of green weight of krill caught, where relevant (refer to Annex 21-03/B)</w:t>
            </w:r>
            <w:r w:rsidRPr="00D77C56">
              <w:rPr>
                <w:vertAlign w:val="superscript"/>
              </w:rPr>
              <w:t>1</w:t>
            </w:r>
          </w:p>
        </w:tc>
      </w:tr>
      <w:tr w:rsidR="00452B32" w:rsidRPr="00D77C56" w:rsidTr="00C33EEE">
        <w:tc>
          <w:tcPr>
            <w:tcW w:w="3049" w:type="dxa"/>
          </w:tcPr>
          <w:p w:rsidR="00452B32" w:rsidRPr="00D77C56" w:rsidRDefault="00452B32" w:rsidP="00C33EEE">
            <w:pPr>
              <w:keepNext/>
              <w:spacing w:before="20" w:after="20"/>
            </w:pPr>
            <w:r w:rsidRPr="00D77C56">
              <w:t>Whole frozen</w:t>
            </w:r>
          </w:p>
        </w:tc>
        <w:tc>
          <w:tcPr>
            <w:tcW w:w="6186" w:type="dxa"/>
          </w:tcPr>
          <w:p w:rsidR="00452B32" w:rsidRPr="00D77C56" w:rsidRDefault="00452B32" w:rsidP="00C33EEE">
            <w:pPr>
              <w:keepNext/>
              <w:spacing w:before="20" w:after="20"/>
            </w:pPr>
          </w:p>
        </w:tc>
      </w:tr>
      <w:tr w:rsidR="00452B32" w:rsidRPr="00D77C56" w:rsidTr="00C33EEE">
        <w:tc>
          <w:tcPr>
            <w:tcW w:w="3049" w:type="dxa"/>
          </w:tcPr>
          <w:p w:rsidR="00452B32" w:rsidRPr="00D77C56" w:rsidRDefault="00452B32" w:rsidP="00C33EEE">
            <w:pPr>
              <w:keepNext/>
              <w:spacing w:before="20" w:after="20"/>
            </w:pPr>
            <w:r w:rsidRPr="00D77C56">
              <w:t>Boiled</w:t>
            </w:r>
          </w:p>
        </w:tc>
        <w:tc>
          <w:tcPr>
            <w:tcW w:w="6186" w:type="dxa"/>
          </w:tcPr>
          <w:p w:rsidR="00452B32" w:rsidRPr="00D77C56" w:rsidRDefault="00452B32" w:rsidP="00C33EEE">
            <w:pPr>
              <w:keepNext/>
              <w:spacing w:before="20" w:after="20"/>
            </w:pPr>
          </w:p>
        </w:tc>
      </w:tr>
      <w:tr w:rsidR="00452B32" w:rsidRPr="00D77C56" w:rsidTr="00C33EEE">
        <w:tc>
          <w:tcPr>
            <w:tcW w:w="3049" w:type="dxa"/>
          </w:tcPr>
          <w:p w:rsidR="00452B32" w:rsidRPr="00D77C56" w:rsidRDefault="00452B32" w:rsidP="00C33EEE">
            <w:pPr>
              <w:keepNext/>
              <w:spacing w:before="20" w:after="20"/>
            </w:pPr>
            <w:r w:rsidRPr="00D77C56">
              <w:t>Meal</w:t>
            </w:r>
          </w:p>
        </w:tc>
        <w:tc>
          <w:tcPr>
            <w:tcW w:w="6186" w:type="dxa"/>
          </w:tcPr>
          <w:p w:rsidR="00452B32" w:rsidRPr="00D77C56" w:rsidRDefault="00452B32" w:rsidP="00C33EEE">
            <w:pPr>
              <w:keepNext/>
              <w:spacing w:before="20" w:after="20"/>
            </w:pPr>
          </w:p>
        </w:tc>
      </w:tr>
      <w:tr w:rsidR="00452B32" w:rsidRPr="00D77C56" w:rsidTr="00C33EEE">
        <w:tc>
          <w:tcPr>
            <w:tcW w:w="3049" w:type="dxa"/>
          </w:tcPr>
          <w:p w:rsidR="00452B32" w:rsidRPr="00D77C56" w:rsidRDefault="00452B32" w:rsidP="00C33EEE">
            <w:pPr>
              <w:keepNext/>
              <w:spacing w:before="20" w:after="20"/>
            </w:pPr>
            <w:r w:rsidRPr="00D77C56">
              <w:t>Oil</w:t>
            </w:r>
          </w:p>
        </w:tc>
        <w:tc>
          <w:tcPr>
            <w:tcW w:w="6186" w:type="dxa"/>
          </w:tcPr>
          <w:p w:rsidR="00452B32" w:rsidRPr="00D77C56" w:rsidRDefault="00452B32" w:rsidP="00C33EEE">
            <w:pPr>
              <w:keepNext/>
              <w:spacing w:before="20" w:after="20"/>
            </w:pPr>
          </w:p>
        </w:tc>
      </w:tr>
      <w:tr w:rsidR="00452B32" w:rsidRPr="00D77C56" w:rsidTr="00C33EEE">
        <w:tc>
          <w:tcPr>
            <w:tcW w:w="3049" w:type="dxa"/>
          </w:tcPr>
          <w:p w:rsidR="00452B32" w:rsidRPr="00D77C56" w:rsidRDefault="00452B32" w:rsidP="00C33EEE">
            <w:pPr>
              <w:spacing w:before="20" w:after="20"/>
            </w:pPr>
            <w:r w:rsidRPr="00D77C56">
              <w:t>Other product, please specify</w:t>
            </w:r>
          </w:p>
        </w:tc>
        <w:tc>
          <w:tcPr>
            <w:tcW w:w="6186" w:type="dxa"/>
          </w:tcPr>
          <w:p w:rsidR="00452B32" w:rsidRPr="00D77C56" w:rsidRDefault="00452B32" w:rsidP="00C33EEE">
            <w:pPr>
              <w:spacing w:before="20" w:after="20"/>
            </w:pPr>
          </w:p>
        </w:tc>
      </w:tr>
    </w:tbl>
    <w:p w:rsidR="00452B32" w:rsidRPr="00D77C56" w:rsidRDefault="00452B32" w:rsidP="00452B32">
      <w:pPr>
        <w:pStyle w:val="tablefootnote"/>
        <w:spacing w:before="120"/>
        <w:rPr>
          <w:i/>
          <w:iCs/>
        </w:rPr>
      </w:pPr>
      <w:r w:rsidRPr="00D77C56">
        <w:rPr>
          <w:vertAlign w:val="superscript"/>
        </w:rPr>
        <w:t>1</w:t>
      </w:r>
      <w:r w:rsidRPr="00D77C56">
        <w:t xml:space="preserve"> </w:t>
      </w:r>
      <w:r w:rsidRPr="00D77C56">
        <w:tab/>
        <w:t>If the method is not listed in Annex 21-03/B, then please describe in detail ______________</w:t>
      </w:r>
    </w:p>
    <w:p w:rsidR="00452B32" w:rsidRPr="00D77C56" w:rsidRDefault="00452B32" w:rsidP="00452B32">
      <w:pPr>
        <w:rPr>
          <w:color w:val="000000"/>
        </w:rPr>
      </w:pPr>
    </w:p>
    <w:p w:rsidR="00452B32" w:rsidRPr="00D77C56" w:rsidRDefault="00452B32" w:rsidP="00452B32">
      <w:pPr>
        <w:keepNext/>
        <w:shd w:val="clear" w:color="auto" w:fill="F2F2F2"/>
        <w:tabs>
          <w:tab w:val="right" w:leader="underscore" w:pos="9000"/>
        </w:tabs>
        <w:autoSpaceDE w:val="0"/>
        <w:autoSpaceDN w:val="0"/>
        <w:adjustRightInd w:val="0"/>
        <w:spacing w:line="360" w:lineRule="atLeast"/>
        <w:rPr>
          <w:b/>
          <w:bCs/>
          <w:color w:val="000000"/>
        </w:rPr>
      </w:pPr>
      <w:r w:rsidRPr="00D77C56">
        <w:rPr>
          <w:b/>
          <w:bCs/>
          <w:color w:val="000000"/>
        </w:rPr>
        <w:t>Net configuration</w:t>
      </w:r>
    </w:p>
    <w:p w:rsidR="00452B32" w:rsidRPr="00D77C56" w:rsidRDefault="00452B32" w:rsidP="00452B32">
      <w:pPr>
        <w:keepNext/>
        <w:tabs>
          <w:tab w:val="right" w:leader="underscore" w:pos="9000"/>
        </w:tabs>
        <w:autoSpaceDE w:val="0"/>
        <w:autoSpaceDN w:val="0"/>
        <w:adjustRightInd w:val="0"/>
        <w:rPr>
          <w:b/>
          <w:bCs/>
          <w:color w:val="00000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95"/>
        <w:gridCol w:w="1672"/>
        <w:gridCol w:w="1672"/>
        <w:gridCol w:w="1672"/>
      </w:tblGrid>
      <w:tr w:rsidR="00452B32" w:rsidRPr="00D77C56" w:rsidTr="00C33EEE">
        <w:tc>
          <w:tcPr>
            <w:tcW w:w="4195" w:type="dxa"/>
          </w:tcPr>
          <w:p w:rsidR="00452B32" w:rsidRPr="00D77C56" w:rsidRDefault="00452B32" w:rsidP="00C33EEE">
            <w:pPr>
              <w:pStyle w:val="NoSpacing"/>
              <w:spacing w:before="60" w:after="60"/>
            </w:pPr>
            <w:r w:rsidRPr="00D77C56">
              <w:t>Net measurements</w:t>
            </w:r>
          </w:p>
        </w:tc>
        <w:tc>
          <w:tcPr>
            <w:tcW w:w="1672" w:type="dxa"/>
          </w:tcPr>
          <w:p w:rsidR="00452B32" w:rsidRPr="00D77C56" w:rsidRDefault="00452B32" w:rsidP="00C33EEE">
            <w:pPr>
              <w:pStyle w:val="NoSpacing"/>
              <w:spacing w:before="60" w:after="60"/>
              <w:jc w:val="center"/>
            </w:pPr>
            <w:r w:rsidRPr="00D77C56">
              <w:t>Net 1</w:t>
            </w:r>
          </w:p>
        </w:tc>
        <w:tc>
          <w:tcPr>
            <w:tcW w:w="1672" w:type="dxa"/>
          </w:tcPr>
          <w:p w:rsidR="00452B32" w:rsidRPr="00D77C56" w:rsidRDefault="00452B32" w:rsidP="00C33EEE">
            <w:pPr>
              <w:pStyle w:val="NoSpacing"/>
              <w:spacing w:before="60" w:after="60"/>
              <w:jc w:val="center"/>
            </w:pPr>
            <w:r w:rsidRPr="00D77C56">
              <w:t>Net 2</w:t>
            </w: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60" w:after="60"/>
              <w:jc w:val="center"/>
            </w:pPr>
            <w:r w:rsidRPr="00D77C56">
              <w:t>Other net(s)</w:t>
            </w:r>
          </w:p>
        </w:tc>
      </w:tr>
      <w:tr w:rsidR="00452B32" w:rsidRPr="00D77C56" w:rsidTr="00C33EEE">
        <w:tc>
          <w:tcPr>
            <w:tcW w:w="4195" w:type="dxa"/>
          </w:tcPr>
          <w:p w:rsidR="00452B32" w:rsidRPr="00D77C56" w:rsidRDefault="00452B32" w:rsidP="00C33EEE">
            <w:pPr>
              <w:pStyle w:val="NoSpacing"/>
              <w:spacing w:before="80" w:after="80"/>
              <w:jc w:val="both"/>
            </w:pPr>
            <w:r w:rsidRPr="00D77C56">
              <w:t>Net-mouth opening height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jc w:val="both"/>
            </w:pPr>
            <w:r w:rsidRPr="00D77C56">
              <w:t>Net-mouth opening width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pPr>
            <w:r w:rsidRPr="00D77C56">
              <w:t>Total net length (m) including codend, measured along the centreline of the net</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jc w:val="both"/>
            </w:pPr>
            <w:r w:rsidRPr="00D77C56">
              <w:t>Codend-mouth opening height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jc w:val="both"/>
            </w:pPr>
            <w:r w:rsidRPr="00D77C56">
              <w:t>Codend-mouth opening width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jc w:val="both"/>
            </w:pPr>
            <w:r w:rsidRPr="00D77C56">
              <w:t>Codend length (m)</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r w:rsidR="00452B32" w:rsidRPr="00D77C56" w:rsidTr="00C33EEE">
        <w:tc>
          <w:tcPr>
            <w:tcW w:w="4195" w:type="dxa"/>
          </w:tcPr>
          <w:p w:rsidR="00452B32" w:rsidRPr="00D77C56" w:rsidRDefault="00452B32" w:rsidP="00C33EEE">
            <w:pPr>
              <w:pStyle w:val="NoSpacing"/>
              <w:spacing w:before="80" w:after="80"/>
            </w:pPr>
            <w:r w:rsidRPr="00D77C56">
              <w:t>Codend mesh size (mm; stretched mesh)</w:t>
            </w:r>
          </w:p>
        </w:tc>
        <w:tc>
          <w:tcPr>
            <w:tcW w:w="1672" w:type="dxa"/>
          </w:tcPr>
          <w:p w:rsidR="00452B32" w:rsidRPr="00D77C56" w:rsidRDefault="00452B32" w:rsidP="00C33EEE">
            <w:pPr>
              <w:pStyle w:val="NoSpacing"/>
              <w:spacing w:before="80" w:after="80"/>
            </w:pPr>
          </w:p>
        </w:tc>
        <w:tc>
          <w:tcPr>
            <w:tcW w:w="1672" w:type="dxa"/>
          </w:tcPr>
          <w:p w:rsidR="00452B32" w:rsidRPr="00D77C56" w:rsidRDefault="00452B32" w:rsidP="00C33EEE">
            <w:pPr>
              <w:pStyle w:val="NoSpacing"/>
              <w:spacing w:before="80" w:after="80"/>
            </w:pPr>
          </w:p>
        </w:tc>
        <w:tc>
          <w:tcPr>
            <w:tcW w:w="1672" w:type="dxa"/>
            <w:tcBorders>
              <w:top w:val="single" w:sz="4" w:space="0" w:color="auto"/>
              <w:bottom w:val="single" w:sz="4" w:space="0" w:color="auto"/>
              <w:right w:val="single" w:sz="4" w:space="0" w:color="auto"/>
            </w:tcBorders>
          </w:tcPr>
          <w:p w:rsidR="00452B32" w:rsidRPr="00D77C56" w:rsidRDefault="00452B32" w:rsidP="00C33EEE">
            <w:pPr>
              <w:pStyle w:val="NoSpacing"/>
              <w:spacing w:before="80" w:after="80"/>
            </w:pPr>
          </w:p>
        </w:tc>
      </w:tr>
    </w:tbl>
    <w:p w:rsidR="00452B32" w:rsidRPr="00D77C56" w:rsidRDefault="00452B32" w:rsidP="00452B32">
      <w:pPr>
        <w:spacing w:after="200"/>
      </w:pPr>
      <w:r w:rsidRPr="00D77C56">
        <w:lastRenderedPageBreak/>
        <w:t>Net diagram(s): _________</w:t>
      </w:r>
    </w:p>
    <w:p w:rsidR="00452B32" w:rsidRPr="00D77C56" w:rsidRDefault="00452B32" w:rsidP="00452B32">
      <w:pPr>
        <w:autoSpaceDE w:val="0"/>
        <w:autoSpaceDN w:val="0"/>
        <w:adjustRightInd w:val="0"/>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For each net used, or any change in net configuration, refer to the relevant net diagram in the CCAMLR fishing gear library if available (</w:t>
      </w:r>
      <w:hyperlink r:id="rId8" w:history="1">
        <w:r w:rsidRPr="00D77C56">
          <w:rPr>
            <w:rStyle w:val="Hyperlink"/>
            <w:i/>
            <w:sz w:val="20"/>
          </w:rPr>
          <w:t>www.ccamlr.org/node/74407</w:t>
        </w:r>
      </w:hyperlink>
      <w:r w:rsidRPr="00D77C56">
        <w:rPr>
          <w:rFonts w:ascii="TimesNewRomanPS-ItalicMT" w:hAnsi="TimesNewRomanPS-ItalicMT" w:cs="TimesNewRomanPS-ItalicMT"/>
          <w:i/>
          <w:iCs/>
          <w:color w:val="000000"/>
          <w:sz w:val="20"/>
          <w:lang w:eastAsia="en-AU"/>
        </w:rPr>
        <w:t>), or submit a detailed diagram and description to the forthcoming meeting of WG</w:t>
      </w:r>
      <w:r w:rsidRPr="00D77C56">
        <w:rPr>
          <w:rFonts w:ascii="TimesNewRomanPS-ItalicMT" w:hAnsi="TimesNewRomanPS-ItalicMT" w:cs="TimesNewRomanPS-ItalicMT"/>
          <w:i/>
          <w:iCs/>
          <w:color w:val="000000"/>
          <w:sz w:val="20"/>
          <w:lang w:eastAsia="en-AU"/>
        </w:rPr>
        <w:noBreakHyphen/>
        <w:t>EMM. Net diagrams must include:</w:t>
      </w:r>
    </w:p>
    <w:p w:rsidR="00452B32" w:rsidRPr="00D77C56" w:rsidRDefault="00452B32" w:rsidP="00452B32">
      <w:pPr>
        <w:autoSpaceDE w:val="0"/>
        <w:autoSpaceDN w:val="0"/>
        <w:adjustRightInd w:val="0"/>
        <w:ind w:left="709" w:hanging="425"/>
        <w:jc w:val="both"/>
        <w:rPr>
          <w:rFonts w:ascii="TimesNewRomanPS-ItalicMT" w:hAnsi="TimesNewRomanPS-ItalicMT" w:cs="TimesNewRomanPS-ItalicMT"/>
          <w:i/>
          <w:iCs/>
          <w:color w:val="000000"/>
          <w:sz w:val="20"/>
          <w:lang w:eastAsia="en-AU"/>
        </w:rPr>
      </w:pPr>
    </w:p>
    <w:p w:rsidR="00452B32" w:rsidRPr="00D77C56" w:rsidRDefault="00452B32" w:rsidP="00452B32">
      <w:pPr>
        <w:autoSpaceDE w:val="0"/>
        <w:autoSpaceDN w:val="0"/>
        <w:adjustRightInd w:val="0"/>
        <w:ind w:left="709" w:hanging="349"/>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1.</w:t>
      </w:r>
      <w:r w:rsidRPr="00D77C56">
        <w:rPr>
          <w:rFonts w:ascii="TimesNewRomanPS-ItalicMT" w:hAnsi="TimesNewRomanPS-ItalicMT" w:cs="TimesNewRomanPS-ItalicMT"/>
          <w:i/>
          <w:iCs/>
          <w:color w:val="000000"/>
          <w:sz w:val="20"/>
          <w:lang w:eastAsia="en-AU"/>
        </w:rPr>
        <w:tab/>
        <w:t xml:space="preserve">Length and width of each trawl panel (in </w:t>
      </w:r>
      <w:proofErr w:type="gramStart"/>
      <w:r w:rsidRPr="00D77C56">
        <w:rPr>
          <w:rFonts w:ascii="TimesNewRomanPS-ItalicMT" w:hAnsi="TimesNewRomanPS-ItalicMT" w:cs="TimesNewRomanPS-ItalicMT"/>
          <w:i/>
          <w:iCs/>
          <w:color w:val="000000"/>
          <w:sz w:val="20"/>
          <w:lang w:eastAsia="en-AU"/>
        </w:rPr>
        <w:t>sufficient</w:t>
      </w:r>
      <w:proofErr w:type="gramEnd"/>
      <w:r w:rsidRPr="00D77C56">
        <w:rPr>
          <w:rFonts w:ascii="TimesNewRomanPS-ItalicMT" w:hAnsi="TimesNewRomanPS-ItalicMT" w:cs="TimesNewRomanPS-ItalicMT"/>
          <w:i/>
          <w:iCs/>
          <w:color w:val="000000"/>
          <w:sz w:val="20"/>
          <w:lang w:eastAsia="en-AU"/>
        </w:rPr>
        <w:t xml:space="preserve"> detail to allow calculation of the angle of each panel with respect to water flow.)</w:t>
      </w:r>
    </w:p>
    <w:p w:rsidR="00452B32" w:rsidRPr="00D77C56" w:rsidRDefault="00452B32" w:rsidP="00452B32">
      <w:pPr>
        <w:autoSpaceDE w:val="0"/>
        <w:autoSpaceDN w:val="0"/>
        <w:adjustRightInd w:val="0"/>
        <w:ind w:left="709" w:hanging="349"/>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pacing w:val="-4"/>
          <w:sz w:val="20"/>
          <w:lang w:eastAsia="en-AU"/>
        </w:rPr>
        <w:t>2.</w:t>
      </w:r>
      <w:r w:rsidRPr="00D77C56">
        <w:rPr>
          <w:rFonts w:ascii="TimesNewRomanPS-ItalicMT" w:hAnsi="TimesNewRomanPS-ItalicMT" w:cs="TimesNewRomanPS-ItalicMT"/>
          <w:i/>
          <w:iCs/>
          <w:color w:val="000000"/>
          <w:spacing w:val="-4"/>
          <w:sz w:val="20"/>
          <w:lang w:eastAsia="en-AU"/>
        </w:rPr>
        <w:tab/>
        <w:t>Mesh size (inside measurement of stretched mesh based on the procedure in Conservation Measure 22-01)</w:t>
      </w:r>
      <w:r w:rsidRPr="00D77C56">
        <w:rPr>
          <w:rFonts w:ascii="TimesNewRomanPS-ItalicMT" w:hAnsi="TimesNewRomanPS-ItalicMT" w:cs="TimesNewRomanPS-ItalicMT"/>
          <w:i/>
          <w:iCs/>
          <w:color w:val="000000"/>
          <w:sz w:val="20"/>
          <w:lang w:eastAsia="en-AU"/>
        </w:rPr>
        <w:t>, shape (e.g. diamond shape) and material (e.g. polypropylene).</w:t>
      </w:r>
    </w:p>
    <w:p w:rsidR="00452B32" w:rsidRPr="00D77C56" w:rsidRDefault="00452B32" w:rsidP="00452B32">
      <w:pPr>
        <w:autoSpaceDE w:val="0"/>
        <w:autoSpaceDN w:val="0"/>
        <w:adjustRightInd w:val="0"/>
        <w:ind w:left="709" w:hanging="349"/>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3.</w:t>
      </w:r>
      <w:r w:rsidRPr="00D77C56">
        <w:rPr>
          <w:rFonts w:ascii="TimesNewRomanPS-ItalicMT" w:hAnsi="TimesNewRomanPS-ItalicMT" w:cs="TimesNewRomanPS-ItalicMT"/>
          <w:i/>
          <w:iCs/>
          <w:color w:val="000000"/>
          <w:sz w:val="20"/>
          <w:lang w:eastAsia="en-AU"/>
        </w:rPr>
        <w:tab/>
        <w:t>Mesh construction (e.g. knotted, fused).</w:t>
      </w:r>
    </w:p>
    <w:p w:rsidR="00452B32" w:rsidRPr="00D77C56" w:rsidRDefault="00452B32" w:rsidP="00452B32">
      <w:pPr>
        <w:autoSpaceDE w:val="0"/>
        <w:autoSpaceDN w:val="0"/>
        <w:adjustRightInd w:val="0"/>
        <w:ind w:left="709" w:hanging="349"/>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4.</w:t>
      </w:r>
      <w:r w:rsidRPr="00D77C56">
        <w:rPr>
          <w:rFonts w:ascii="TimesNewRomanPS-ItalicMT" w:hAnsi="TimesNewRomanPS-ItalicMT" w:cs="TimesNewRomanPS-ItalicMT"/>
          <w:i/>
          <w:iCs/>
          <w:color w:val="000000"/>
          <w:sz w:val="20"/>
          <w:lang w:eastAsia="en-AU"/>
        </w:rPr>
        <w:tab/>
        <w:t xml:space="preserve">Details of streamers used inside the trawl (design, location on panels, indicate ‘nil’ if streamers are not in use); streamers prevent krill fouling the mesh or escaping. </w:t>
      </w:r>
    </w:p>
    <w:p w:rsidR="00452B32" w:rsidRPr="00D77C56" w:rsidRDefault="00452B32" w:rsidP="00452B32">
      <w:pPr>
        <w:autoSpaceDE w:val="0"/>
        <w:autoSpaceDN w:val="0"/>
        <w:adjustRightInd w:val="0"/>
        <w:rPr>
          <w:rFonts w:ascii="TimesNewRomanPS-ItalicMT" w:hAnsi="TimesNewRomanPS-ItalicMT" w:cs="TimesNewRomanPS-ItalicMT"/>
          <w:iCs/>
          <w:color w:val="000000"/>
          <w:lang w:eastAsia="en-AU"/>
        </w:rPr>
      </w:pPr>
    </w:p>
    <w:p w:rsidR="00452B32" w:rsidRPr="00BB7CCA" w:rsidRDefault="00452B32" w:rsidP="00452B32">
      <w:pPr>
        <w:keepNext/>
        <w:shd w:val="clear" w:color="auto" w:fill="F2F2F2"/>
        <w:tabs>
          <w:tab w:val="right" w:leader="underscore" w:pos="9000"/>
        </w:tabs>
        <w:autoSpaceDE w:val="0"/>
        <w:autoSpaceDN w:val="0"/>
        <w:adjustRightInd w:val="0"/>
        <w:spacing w:line="360" w:lineRule="atLeast"/>
        <w:rPr>
          <w:b/>
          <w:bCs/>
          <w:color w:val="000000"/>
          <w:lang w:val="fr-FR"/>
        </w:rPr>
      </w:pPr>
      <w:r w:rsidRPr="00BB7CCA">
        <w:rPr>
          <w:b/>
          <w:bCs/>
          <w:color w:val="000000"/>
          <w:lang w:val="fr-FR"/>
        </w:rPr>
        <w:t xml:space="preserve">Marine </w:t>
      </w:r>
      <w:proofErr w:type="spellStart"/>
      <w:r w:rsidRPr="00BB7CCA">
        <w:rPr>
          <w:b/>
          <w:bCs/>
          <w:color w:val="000000"/>
          <w:lang w:val="fr-FR"/>
        </w:rPr>
        <w:t>mammal</w:t>
      </w:r>
      <w:proofErr w:type="spellEnd"/>
      <w:r w:rsidRPr="00BB7CCA">
        <w:rPr>
          <w:b/>
          <w:bCs/>
          <w:color w:val="000000"/>
          <w:lang w:val="fr-FR"/>
        </w:rPr>
        <w:t xml:space="preserve"> exclusion </w:t>
      </w:r>
      <w:proofErr w:type="spellStart"/>
      <w:r w:rsidRPr="00BB7CCA">
        <w:rPr>
          <w:b/>
          <w:bCs/>
          <w:color w:val="000000"/>
          <w:lang w:val="fr-FR"/>
        </w:rPr>
        <w:t>device</w:t>
      </w:r>
      <w:proofErr w:type="spellEnd"/>
    </w:p>
    <w:p w:rsidR="00452B32" w:rsidRPr="00BB7CCA" w:rsidRDefault="00452B32" w:rsidP="00452B32">
      <w:pPr>
        <w:keepNext/>
        <w:rPr>
          <w:rFonts w:ascii="TimesNewRomanPS-ItalicMT" w:hAnsi="TimesNewRomanPS-ItalicMT" w:cs="TimesNewRomanPS-ItalicMT"/>
          <w:i/>
          <w:iCs/>
          <w:color w:val="000000"/>
          <w:lang w:val="fr-FR" w:eastAsia="en-AU"/>
        </w:rPr>
      </w:pPr>
    </w:p>
    <w:p w:rsidR="00452B32" w:rsidRPr="00984931" w:rsidRDefault="00452B32" w:rsidP="00452B32">
      <w:pPr>
        <w:keepNext/>
        <w:spacing w:after="200"/>
      </w:pPr>
      <w:r w:rsidRPr="00984931">
        <w:t>Device diagram(s): _________</w:t>
      </w:r>
    </w:p>
    <w:p w:rsidR="00452B32" w:rsidRDefault="00452B32" w:rsidP="00452B32">
      <w:pPr>
        <w:jc w:val="both"/>
        <w:rPr>
          <w:rFonts w:ascii="TimesNewRomanPS-ItalicMT" w:hAnsi="TimesNewRomanPS-ItalicMT" w:cs="TimesNewRomanPS-ItalicMT"/>
          <w:i/>
          <w:iCs/>
          <w:color w:val="000000"/>
          <w:sz w:val="20"/>
          <w:lang w:eastAsia="en-AU"/>
        </w:rPr>
      </w:pPr>
      <w:r w:rsidRPr="00D77C56">
        <w:rPr>
          <w:rFonts w:ascii="TimesNewRomanPS-ItalicMT" w:hAnsi="TimesNewRomanPS-ItalicMT" w:cs="TimesNewRomanPS-ItalicMT"/>
          <w:i/>
          <w:iCs/>
          <w:color w:val="000000"/>
          <w:sz w:val="20"/>
          <w:lang w:eastAsia="en-AU"/>
        </w:rPr>
        <w:t>For each type of device used, or any change in device configuration, refer to the relevant diagram in the CCAMLR fishing gear library if available (</w:t>
      </w:r>
      <w:hyperlink r:id="rId9" w:history="1">
        <w:r w:rsidRPr="00D77C56">
          <w:rPr>
            <w:rStyle w:val="Hyperlink"/>
            <w:i/>
            <w:sz w:val="20"/>
          </w:rPr>
          <w:t>www.ccamlr.org/node/74407</w:t>
        </w:r>
      </w:hyperlink>
      <w:r w:rsidRPr="00D77C56">
        <w:rPr>
          <w:rFonts w:ascii="TimesNewRomanPS-ItalicMT" w:hAnsi="TimesNewRomanPS-ItalicMT" w:cs="TimesNewRomanPS-ItalicMT"/>
          <w:i/>
          <w:iCs/>
          <w:color w:val="000000"/>
          <w:sz w:val="20"/>
          <w:lang w:eastAsia="en-AU"/>
        </w:rPr>
        <w:t>), or submit a detailed diagram and description to the forthcoming meeting of WG</w:t>
      </w:r>
      <w:r w:rsidRPr="00D77C56">
        <w:rPr>
          <w:rFonts w:ascii="TimesNewRomanPS-ItalicMT" w:hAnsi="TimesNewRomanPS-ItalicMT" w:cs="TimesNewRomanPS-ItalicMT"/>
          <w:i/>
          <w:iCs/>
          <w:color w:val="000000"/>
          <w:sz w:val="20"/>
          <w:lang w:eastAsia="en-AU"/>
        </w:rPr>
        <w:noBreakHyphen/>
        <w:t>EMM.</w:t>
      </w:r>
    </w:p>
    <w:p w:rsidR="009D2F4B" w:rsidRPr="00D77C56" w:rsidRDefault="009D2F4B" w:rsidP="009D2F4B">
      <w:pPr>
        <w:autoSpaceDE w:val="0"/>
        <w:autoSpaceDN w:val="0"/>
        <w:adjustRightInd w:val="0"/>
        <w:rPr>
          <w:rFonts w:ascii="TimesNewRomanPS-ItalicMT" w:hAnsi="TimesNewRomanPS-ItalicMT" w:cs="TimesNewRomanPS-ItalicMT"/>
          <w:iCs/>
          <w:color w:val="000000"/>
          <w:lang w:eastAsia="en-AU"/>
        </w:rPr>
      </w:pPr>
    </w:p>
    <w:p w:rsidR="00452B32" w:rsidRPr="00D77C56" w:rsidRDefault="00452B32" w:rsidP="00452B32">
      <w:pPr>
        <w:keepNext/>
        <w:shd w:val="clear" w:color="auto" w:fill="F2F2F2"/>
        <w:tabs>
          <w:tab w:val="right" w:leader="underscore" w:pos="9000"/>
        </w:tabs>
        <w:autoSpaceDE w:val="0"/>
        <w:autoSpaceDN w:val="0"/>
        <w:adjustRightInd w:val="0"/>
        <w:spacing w:line="360" w:lineRule="atLeast"/>
        <w:rPr>
          <w:b/>
          <w:bCs/>
          <w:color w:val="000000"/>
        </w:rPr>
      </w:pPr>
      <w:r w:rsidRPr="00D77C56">
        <w:rPr>
          <w:b/>
          <w:bCs/>
          <w:color w:val="000000"/>
        </w:rPr>
        <w:t>Collection of acoustic data</w:t>
      </w:r>
    </w:p>
    <w:p w:rsidR="00452B32" w:rsidRPr="00D77C56" w:rsidRDefault="00452B32" w:rsidP="00452B32">
      <w:pPr>
        <w:keepNext/>
      </w:pPr>
    </w:p>
    <w:p w:rsidR="00452B32" w:rsidRPr="00D77C56" w:rsidRDefault="00452B32" w:rsidP="00452B32">
      <w:pPr>
        <w:keepNext/>
        <w:rPr>
          <w:i/>
          <w:iCs/>
          <w:sz w:val="20"/>
        </w:rPr>
      </w:pPr>
      <w:r w:rsidRPr="00D77C56">
        <w:rPr>
          <w:i/>
          <w:iCs/>
          <w:sz w:val="20"/>
        </w:rPr>
        <w:t>Provide information on the echosounders and sonars used by the vessel.</w:t>
      </w:r>
    </w:p>
    <w:p w:rsidR="00452B32" w:rsidRPr="00D77C56" w:rsidRDefault="00452B32" w:rsidP="00452B32">
      <w:pPr>
        <w:keepNext/>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4"/>
        <w:gridCol w:w="2089"/>
        <w:gridCol w:w="1985"/>
        <w:gridCol w:w="1984"/>
      </w:tblGrid>
      <w:tr w:rsidR="00452B32" w:rsidRPr="00D77C56" w:rsidTr="00C33EEE">
        <w:tc>
          <w:tcPr>
            <w:tcW w:w="3264" w:type="dxa"/>
          </w:tcPr>
          <w:p w:rsidR="00452B32" w:rsidRPr="00D77C56" w:rsidRDefault="00452B32" w:rsidP="00C33EEE">
            <w:pPr>
              <w:keepNext/>
              <w:spacing w:before="60" w:after="60"/>
              <w:jc w:val="both"/>
            </w:pPr>
            <w:r w:rsidRPr="00D77C56">
              <w:t>Type (e.g. echosounder, sonar)</w:t>
            </w:r>
          </w:p>
        </w:tc>
        <w:tc>
          <w:tcPr>
            <w:tcW w:w="2089" w:type="dxa"/>
          </w:tcPr>
          <w:p w:rsidR="00452B32" w:rsidRPr="00D77C56" w:rsidRDefault="00452B32" w:rsidP="00C33EEE">
            <w:pPr>
              <w:keepNext/>
              <w:spacing w:before="60" w:after="60"/>
            </w:pPr>
          </w:p>
        </w:tc>
        <w:tc>
          <w:tcPr>
            <w:tcW w:w="1985" w:type="dxa"/>
          </w:tcPr>
          <w:p w:rsidR="00452B32" w:rsidRPr="00D77C56" w:rsidRDefault="00452B32" w:rsidP="00C33EEE">
            <w:pPr>
              <w:keepNext/>
              <w:spacing w:before="60" w:after="60"/>
            </w:pPr>
          </w:p>
        </w:tc>
        <w:tc>
          <w:tcPr>
            <w:tcW w:w="1984" w:type="dxa"/>
          </w:tcPr>
          <w:p w:rsidR="00452B32" w:rsidRPr="00D77C56" w:rsidRDefault="00452B32" w:rsidP="00C33EEE">
            <w:pPr>
              <w:keepNext/>
              <w:spacing w:before="60" w:after="60"/>
            </w:pPr>
          </w:p>
        </w:tc>
      </w:tr>
      <w:tr w:rsidR="00452B32" w:rsidRPr="00D77C56" w:rsidTr="00C33EEE">
        <w:tc>
          <w:tcPr>
            <w:tcW w:w="3264" w:type="dxa"/>
          </w:tcPr>
          <w:p w:rsidR="00452B32" w:rsidRPr="00D77C56" w:rsidRDefault="00452B32" w:rsidP="00C33EEE">
            <w:pPr>
              <w:spacing w:before="60" w:after="60"/>
            </w:pPr>
            <w:r w:rsidRPr="00D77C56">
              <w:t>Manufacturer</w:t>
            </w:r>
          </w:p>
        </w:tc>
        <w:tc>
          <w:tcPr>
            <w:tcW w:w="2089" w:type="dxa"/>
          </w:tcPr>
          <w:p w:rsidR="00452B32" w:rsidRPr="00D77C56" w:rsidRDefault="00452B32" w:rsidP="00C33EEE">
            <w:pPr>
              <w:spacing w:before="60" w:after="60"/>
            </w:pPr>
          </w:p>
        </w:tc>
        <w:tc>
          <w:tcPr>
            <w:tcW w:w="1985" w:type="dxa"/>
          </w:tcPr>
          <w:p w:rsidR="00452B32" w:rsidRPr="00D77C56" w:rsidRDefault="00452B32" w:rsidP="00C33EEE">
            <w:pPr>
              <w:spacing w:before="60" w:after="60"/>
            </w:pPr>
          </w:p>
        </w:tc>
        <w:tc>
          <w:tcPr>
            <w:tcW w:w="1984" w:type="dxa"/>
          </w:tcPr>
          <w:p w:rsidR="00452B32" w:rsidRPr="00D77C56" w:rsidRDefault="00452B32" w:rsidP="00C33EEE">
            <w:pPr>
              <w:spacing w:before="60" w:after="60"/>
            </w:pPr>
          </w:p>
        </w:tc>
      </w:tr>
      <w:tr w:rsidR="00452B32" w:rsidRPr="00D77C56" w:rsidTr="00C33EEE">
        <w:tc>
          <w:tcPr>
            <w:tcW w:w="3264" w:type="dxa"/>
          </w:tcPr>
          <w:p w:rsidR="00452B32" w:rsidRPr="00D77C56" w:rsidRDefault="00452B32" w:rsidP="00C33EEE">
            <w:pPr>
              <w:spacing w:before="60" w:after="60"/>
              <w:jc w:val="both"/>
            </w:pPr>
            <w:r w:rsidRPr="00D77C56">
              <w:t>Model</w:t>
            </w:r>
          </w:p>
        </w:tc>
        <w:tc>
          <w:tcPr>
            <w:tcW w:w="2089" w:type="dxa"/>
          </w:tcPr>
          <w:p w:rsidR="00452B32" w:rsidRPr="00D77C56" w:rsidRDefault="00452B32" w:rsidP="00C33EEE">
            <w:pPr>
              <w:spacing w:before="60" w:after="60"/>
            </w:pPr>
          </w:p>
        </w:tc>
        <w:tc>
          <w:tcPr>
            <w:tcW w:w="1985" w:type="dxa"/>
          </w:tcPr>
          <w:p w:rsidR="00452B32" w:rsidRPr="00D77C56" w:rsidRDefault="00452B32" w:rsidP="00C33EEE">
            <w:pPr>
              <w:spacing w:before="60" w:after="60"/>
            </w:pPr>
          </w:p>
        </w:tc>
        <w:tc>
          <w:tcPr>
            <w:tcW w:w="1984" w:type="dxa"/>
          </w:tcPr>
          <w:p w:rsidR="00452B32" w:rsidRPr="00D77C56" w:rsidRDefault="00452B32" w:rsidP="00C33EEE">
            <w:pPr>
              <w:spacing w:before="60" w:after="60"/>
            </w:pPr>
          </w:p>
        </w:tc>
      </w:tr>
      <w:tr w:rsidR="00452B32" w:rsidRPr="00D77C56" w:rsidTr="00C33EEE">
        <w:tc>
          <w:tcPr>
            <w:tcW w:w="3264" w:type="dxa"/>
          </w:tcPr>
          <w:p w:rsidR="00452B32" w:rsidRPr="00D77C56" w:rsidRDefault="00452B32" w:rsidP="00C33EEE">
            <w:pPr>
              <w:spacing w:before="60" w:after="60"/>
              <w:jc w:val="both"/>
            </w:pPr>
            <w:r w:rsidRPr="00D77C56">
              <w:t>Transducer frequencies (kHz)</w:t>
            </w:r>
          </w:p>
        </w:tc>
        <w:tc>
          <w:tcPr>
            <w:tcW w:w="2089" w:type="dxa"/>
          </w:tcPr>
          <w:p w:rsidR="00452B32" w:rsidRPr="00D77C56" w:rsidRDefault="00452B32" w:rsidP="00C33EEE">
            <w:pPr>
              <w:spacing w:before="60" w:after="60"/>
            </w:pPr>
          </w:p>
        </w:tc>
        <w:tc>
          <w:tcPr>
            <w:tcW w:w="1985" w:type="dxa"/>
          </w:tcPr>
          <w:p w:rsidR="00452B32" w:rsidRPr="00D77C56" w:rsidRDefault="00452B32" w:rsidP="00C33EEE">
            <w:pPr>
              <w:spacing w:before="60" w:after="60"/>
            </w:pPr>
          </w:p>
        </w:tc>
        <w:tc>
          <w:tcPr>
            <w:tcW w:w="1984" w:type="dxa"/>
          </w:tcPr>
          <w:p w:rsidR="00452B32" w:rsidRPr="00D77C56" w:rsidRDefault="00452B32" w:rsidP="00C33EEE">
            <w:pPr>
              <w:spacing w:before="60" w:after="60"/>
            </w:pPr>
          </w:p>
        </w:tc>
      </w:tr>
    </w:tbl>
    <w:p w:rsidR="00452B32" w:rsidRPr="00D77C56" w:rsidRDefault="00452B32" w:rsidP="00452B32"/>
    <w:p w:rsidR="00452B32" w:rsidRPr="00D77C56" w:rsidRDefault="00452B32" w:rsidP="00452B32">
      <w:r w:rsidRPr="00D77C56">
        <w:t>Collection of acoustic data (detailed description): __________</w:t>
      </w:r>
    </w:p>
    <w:p w:rsidR="00452B32" w:rsidRPr="00D77C56" w:rsidRDefault="00452B32" w:rsidP="00452B32">
      <w:pPr>
        <w:rPr>
          <w:i/>
          <w:iCs/>
          <w:sz w:val="20"/>
        </w:rPr>
      </w:pPr>
    </w:p>
    <w:p w:rsidR="00452B32" w:rsidRPr="00D77C56" w:rsidRDefault="00452B32" w:rsidP="00452B32">
      <w:pPr>
        <w:spacing w:after="720"/>
        <w:jc w:val="both"/>
        <w:rPr>
          <w:i/>
          <w:iCs/>
          <w:sz w:val="20"/>
        </w:rPr>
      </w:pPr>
      <w:r w:rsidRPr="00D77C56">
        <w:rPr>
          <w:i/>
          <w:iCs/>
          <w:sz w:val="20"/>
        </w:rPr>
        <w:t xml:space="preserve">Outline steps which will be taken to collect acoustic data to provide information on the distribution and abundance of </w:t>
      </w:r>
      <w:r w:rsidRPr="00D77C56">
        <w:rPr>
          <w:iCs/>
          <w:sz w:val="20"/>
        </w:rPr>
        <w:t>Euphausia superba</w:t>
      </w:r>
      <w:r w:rsidRPr="00D77C56">
        <w:rPr>
          <w:i/>
          <w:iCs/>
          <w:sz w:val="20"/>
        </w:rPr>
        <w:t xml:space="preserve"> and other pelagic species such as </w:t>
      </w:r>
      <w:proofErr w:type="spellStart"/>
      <w:r w:rsidRPr="00D77C56">
        <w:rPr>
          <w:i/>
          <w:iCs/>
          <w:sz w:val="20"/>
        </w:rPr>
        <w:t>myctophiids</w:t>
      </w:r>
      <w:proofErr w:type="spellEnd"/>
      <w:r w:rsidRPr="00D77C56">
        <w:rPr>
          <w:i/>
          <w:iCs/>
          <w:sz w:val="20"/>
        </w:rPr>
        <w:t xml:space="preserve"> and salps (SC-CAMLR-XXX, paragraph 2.10).</w:t>
      </w:r>
    </w:p>
    <w:bookmarkEnd w:id="4"/>
    <w:p w:rsidR="00452B32" w:rsidRPr="00D77C56" w:rsidRDefault="00452B32" w:rsidP="00452B32">
      <w:pPr>
        <w:rPr>
          <w:sz w:val="36"/>
        </w:rPr>
      </w:pPr>
    </w:p>
    <w:p w:rsidR="00452B32" w:rsidRPr="00D77C56" w:rsidRDefault="00452B32" w:rsidP="00452B32">
      <w:pPr>
        <w:pStyle w:val="cmannextitle"/>
        <w:keepNext/>
        <w:jc w:val="right"/>
        <w:rPr>
          <w:i/>
        </w:rPr>
        <w:sectPr w:rsidR="00452B32" w:rsidRPr="00D77C56" w:rsidSect="00DB7487">
          <w:headerReference w:type="even" r:id="rId10"/>
          <w:headerReference w:type="default" r:id="rId11"/>
          <w:footnotePr>
            <w:numRestart w:val="eachSect"/>
          </w:footnotePr>
          <w:pgSz w:w="11900" w:h="16840" w:code="9"/>
          <w:pgMar w:top="1559" w:right="1418" w:bottom="1559" w:left="1418" w:header="709" w:footer="992" w:gutter="0"/>
          <w:cols w:space="720"/>
          <w:noEndnote/>
          <w:docGrid w:linePitch="326"/>
        </w:sectPr>
      </w:pPr>
    </w:p>
    <w:p w:rsidR="00452B32" w:rsidRPr="00D77C56" w:rsidRDefault="005035EF" w:rsidP="00452B32">
      <w:pPr>
        <w:pStyle w:val="cmannexno"/>
        <w:keepNext/>
        <w:rPr>
          <w:bCs/>
          <w:lang w:eastAsia="en-AU"/>
        </w:rPr>
      </w:pPr>
      <w:bookmarkStart w:id="7" w:name="_Toc435711127"/>
      <w:r w:rsidRPr="00D77C56">
        <w:rPr>
          <w:bCs/>
          <w:caps w:val="0"/>
          <w:lang w:eastAsia="en-AU"/>
        </w:rPr>
        <w:lastRenderedPageBreak/>
        <w:t xml:space="preserve">Annex </w:t>
      </w:r>
      <w:r w:rsidR="00452B32" w:rsidRPr="00D77C56">
        <w:rPr>
          <w:bCs/>
          <w:lang w:eastAsia="en-AU"/>
        </w:rPr>
        <w:t>21-03/B</w:t>
      </w:r>
      <w:bookmarkEnd w:id="7"/>
    </w:p>
    <w:p w:rsidR="00452B32" w:rsidRPr="00D77C56" w:rsidRDefault="005035EF" w:rsidP="00452B32">
      <w:pPr>
        <w:jc w:val="center"/>
        <w:rPr>
          <w:b/>
          <w:bCs/>
          <w:lang w:eastAsia="en-AU"/>
        </w:rPr>
      </w:pPr>
      <w:r w:rsidRPr="00D77C56">
        <w:rPr>
          <w:b/>
          <w:bCs/>
          <w:lang w:eastAsia="en-AU"/>
        </w:rPr>
        <w:t>Guidelines for estimating the green weight of krill caught</w:t>
      </w:r>
    </w:p>
    <w:p w:rsidR="00452B32" w:rsidRPr="00D77C56" w:rsidRDefault="00452B32" w:rsidP="00452B32">
      <w:pPr>
        <w:jc w:val="center"/>
        <w:rPr>
          <w:szCs w:val="28"/>
        </w:rPr>
      </w:pPr>
    </w:p>
    <w:tbl>
      <w:tblPr>
        <w:tblW w:w="13792" w:type="dxa"/>
        <w:tblInd w:w="-106" w:type="dxa"/>
        <w:tblBorders>
          <w:top w:val="single" w:sz="2" w:space="0" w:color="auto"/>
          <w:bottom w:val="single" w:sz="2" w:space="0" w:color="auto"/>
        </w:tblBorders>
        <w:tblLayout w:type="fixed"/>
        <w:tblLook w:val="00A0" w:firstRow="1" w:lastRow="0" w:firstColumn="1" w:lastColumn="0" w:noHBand="0" w:noVBand="0"/>
      </w:tblPr>
      <w:tblGrid>
        <w:gridCol w:w="2108"/>
        <w:gridCol w:w="2078"/>
        <w:gridCol w:w="3651"/>
        <w:gridCol w:w="1733"/>
        <w:gridCol w:w="3402"/>
        <w:gridCol w:w="820"/>
      </w:tblGrid>
      <w:tr w:rsidR="00452B32" w:rsidRPr="00D77C56" w:rsidTr="00C33EEE">
        <w:tc>
          <w:tcPr>
            <w:tcW w:w="2108" w:type="dxa"/>
            <w:vMerge w:val="restart"/>
            <w:shd w:val="clear" w:color="auto" w:fill="auto"/>
          </w:tcPr>
          <w:p w:rsidR="00452B32" w:rsidRPr="00D77C56" w:rsidRDefault="00452B32" w:rsidP="00C33EEE">
            <w:pPr>
              <w:pStyle w:val="tablecolumnheading"/>
              <w:rPr>
                <w:lang w:eastAsia="en-AU"/>
              </w:rPr>
            </w:pPr>
            <w:r w:rsidRPr="00D77C56">
              <w:rPr>
                <w:lang w:eastAsia="en-AU"/>
              </w:rPr>
              <w:t>Method</w:t>
            </w:r>
          </w:p>
        </w:tc>
        <w:tc>
          <w:tcPr>
            <w:tcW w:w="2078" w:type="dxa"/>
            <w:vMerge w:val="restart"/>
            <w:shd w:val="clear" w:color="auto" w:fill="auto"/>
          </w:tcPr>
          <w:p w:rsidR="00452B32" w:rsidRPr="00D77C56" w:rsidRDefault="00452B32" w:rsidP="00C33EEE">
            <w:pPr>
              <w:pStyle w:val="tablecolumnheading"/>
              <w:rPr>
                <w:lang w:eastAsia="en-AU"/>
              </w:rPr>
            </w:pPr>
            <w:r w:rsidRPr="00D77C56">
              <w:rPr>
                <w:lang w:eastAsia="zh-CN"/>
              </w:rPr>
              <w:t xml:space="preserve">Equation </w:t>
            </w:r>
            <w:r w:rsidRPr="00D77C56">
              <w:rPr>
                <w:lang w:eastAsia="en-AU"/>
              </w:rPr>
              <w:t>(kg)</w:t>
            </w:r>
          </w:p>
        </w:tc>
        <w:tc>
          <w:tcPr>
            <w:tcW w:w="9606" w:type="dxa"/>
            <w:gridSpan w:val="4"/>
            <w:shd w:val="clear" w:color="auto" w:fill="auto"/>
          </w:tcPr>
          <w:p w:rsidR="00452B32" w:rsidRPr="00D77C56" w:rsidRDefault="00452B32" w:rsidP="00C33EEE">
            <w:pPr>
              <w:pStyle w:val="tablecolumnheading"/>
              <w:pBdr>
                <w:bottom w:val="single" w:sz="2" w:space="1" w:color="auto"/>
              </w:pBdr>
              <w:spacing w:after="20"/>
              <w:rPr>
                <w:lang w:eastAsia="en-AU"/>
              </w:rPr>
            </w:pPr>
            <w:r w:rsidRPr="00D77C56">
              <w:rPr>
                <w:lang w:eastAsia="zh-CN"/>
              </w:rPr>
              <w:t>Parameter</w:t>
            </w:r>
          </w:p>
        </w:tc>
      </w:tr>
      <w:tr w:rsidR="00452B32" w:rsidRPr="00D77C56" w:rsidTr="00C33EEE">
        <w:tc>
          <w:tcPr>
            <w:tcW w:w="2108" w:type="dxa"/>
            <w:vMerge/>
            <w:tcBorders>
              <w:bottom w:val="single" w:sz="2" w:space="0" w:color="auto"/>
            </w:tcBorders>
            <w:shd w:val="clear" w:color="auto" w:fill="auto"/>
          </w:tcPr>
          <w:p w:rsidR="00452B32" w:rsidRPr="00D77C56" w:rsidRDefault="00452B32" w:rsidP="00C33EEE">
            <w:pPr>
              <w:pStyle w:val="tablecolumnheading"/>
              <w:rPr>
                <w:lang w:eastAsia="en-AU"/>
              </w:rPr>
            </w:pPr>
          </w:p>
        </w:tc>
        <w:tc>
          <w:tcPr>
            <w:tcW w:w="2078" w:type="dxa"/>
            <w:vMerge/>
            <w:tcBorders>
              <w:bottom w:val="single" w:sz="2" w:space="0" w:color="auto"/>
            </w:tcBorders>
            <w:shd w:val="clear" w:color="auto" w:fill="auto"/>
          </w:tcPr>
          <w:p w:rsidR="00452B32" w:rsidRPr="00D77C56" w:rsidRDefault="00452B32" w:rsidP="00C33EEE">
            <w:pPr>
              <w:pStyle w:val="tablecolumnheading"/>
              <w:rPr>
                <w:lang w:eastAsia="en-AU"/>
              </w:rPr>
            </w:pPr>
          </w:p>
        </w:tc>
        <w:tc>
          <w:tcPr>
            <w:tcW w:w="3651" w:type="dxa"/>
            <w:tcBorders>
              <w:bottom w:val="single" w:sz="2" w:space="0" w:color="auto"/>
            </w:tcBorders>
            <w:shd w:val="clear" w:color="auto" w:fill="auto"/>
          </w:tcPr>
          <w:p w:rsidR="00452B32" w:rsidRPr="00D77C56" w:rsidRDefault="00452B32" w:rsidP="00C33EEE">
            <w:pPr>
              <w:pStyle w:val="tablecolumnheading"/>
              <w:spacing w:before="40"/>
              <w:rPr>
                <w:lang w:eastAsia="en-AU"/>
              </w:rPr>
            </w:pPr>
            <w:r w:rsidRPr="00D77C56">
              <w:rPr>
                <w:lang w:eastAsia="en-AU"/>
              </w:rPr>
              <w:t>Description</w:t>
            </w:r>
          </w:p>
        </w:tc>
        <w:tc>
          <w:tcPr>
            <w:tcW w:w="1733" w:type="dxa"/>
            <w:tcBorders>
              <w:bottom w:val="single" w:sz="2" w:space="0" w:color="auto"/>
            </w:tcBorders>
            <w:shd w:val="clear" w:color="auto" w:fill="auto"/>
          </w:tcPr>
          <w:p w:rsidR="00452B32" w:rsidRPr="00D77C56" w:rsidRDefault="00452B32" w:rsidP="00C33EEE">
            <w:pPr>
              <w:pStyle w:val="tablecolumnheading"/>
              <w:spacing w:before="40"/>
              <w:rPr>
                <w:color w:val="000000"/>
                <w:lang w:eastAsia="en-AU"/>
              </w:rPr>
            </w:pPr>
            <w:r w:rsidRPr="00D77C56">
              <w:rPr>
                <w:lang w:eastAsia="en-AU"/>
              </w:rPr>
              <w:t>Type</w:t>
            </w:r>
          </w:p>
        </w:tc>
        <w:tc>
          <w:tcPr>
            <w:tcW w:w="3402" w:type="dxa"/>
            <w:tcBorders>
              <w:bottom w:val="single" w:sz="2" w:space="0" w:color="auto"/>
            </w:tcBorders>
            <w:shd w:val="clear" w:color="auto" w:fill="auto"/>
          </w:tcPr>
          <w:p w:rsidR="00452B32" w:rsidRPr="00D77C56" w:rsidRDefault="00452B32" w:rsidP="00C33EEE">
            <w:pPr>
              <w:pStyle w:val="tablecolumnheading"/>
              <w:spacing w:before="40"/>
              <w:rPr>
                <w:lang w:eastAsia="en-AU"/>
              </w:rPr>
            </w:pPr>
            <w:r w:rsidRPr="00D77C56">
              <w:rPr>
                <w:lang w:eastAsia="en-AU"/>
              </w:rPr>
              <w:t>Estimation method</w:t>
            </w:r>
          </w:p>
        </w:tc>
        <w:tc>
          <w:tcPr>
            <w:tcW w:w="820" w:type="dxa"/>
            <w:tcBorders>
              <w:bottom w:val="single" w:sz="2" w:space="0" w:color="auto"/>
            </w:tcBorders>
            <w:shd w:val="clear" w:color="auto" w:fill="auto"/>
          </w:tcPr>
          <w:p w:rsidR="00452B32" w:rsidRPr="00D77C56" w:rsidRDefault="00452B32" w:rsidP="00C33EEE">
            <w:pPr>
              <w:pStyle w:val="tablecolumnheading"/>
              <w:spacing w:before="40"/>
              <w:rPr>
                <w:lang w:eastAsia="zh-CN"/>
              </w:rPr>
            </w:pPr>
            <w:r w:rsidRPr="00D77C56">
              <w:rPr>
                <w:lang w:eastAsia="en-AU"/>
              </w:rPr>
              <w:t>Unit</w:t>
            </w:r>
          </w:p>
        </w:tc>
      </w:tr>
      <w:tr w:rsidR="00452B32" w:rsidRPr="00D77C56" w:rsidTr="00C33EEE">
        <w:tc>
          <w:tcPr>
            <w:tcW w:w="2108" w:type="dxa"/>
            <w:vMerge w:val="restart"/>
            <w:tcBorders>
              <w:top w:val="single" w:sz="2" w:space="0" w:color="auto"/>
              <w:bottom w:val="nil"/>
            </w:tcBorders>
            <w:shd w:val="clear" w:color="auto" w:fill="auto"/>
          </w:tcPr>
          <w:p w:rsidR="00452B32" w:rsidRPr="00D77C56" w:rsidRDefault="00452B32" w:rsidP="00C33EEE">
            <w:pPr>
              <w:pStyle w:val="tabletext"/>
              <w:spacing w:before="60"/>
              <w:rPr>
                <w:lang w:eastAsia="en-AU"/>
              </w:rPr>
            </w:pPr>
            <w:r w:rsidRPr="00D77C56">
              <w:rPr>
                <w:lang w:eastAsia="en-AU"/>
              </w:rPr>
              <w:t>Holding tank volume </w:t>
            </w:r>
          </w:p>
        </w:tc>
        <w:tc>
          <w:tcPr>
            <w:tcW w:w="2078" w:type="dxa"/>
            <w:vMerge w:val="restart"/>
            <w:tcBorders>
              <w:top w:val="single" w:sz="2" w:space="0" w:color="auto"/>
              <w:bottom w:val="nil"/>
            </w:tcBorders>
            <w:shd w:val="clear" w:color="auto" w:fill="auto"/>
          </w:tcPr>
          <w:p w:rsidR="00452B32" w:rsidRPr="00D77C56" w:rsidRDefault="00452B32" w:rsidP="00C33EEE">
            <w:pPr>
              <w:pStyle w:val="tabletext"/>
              <w:spacing w:before="60"/>
              <w:rPr>
                <w:lang w:eastAsia="zh-CN"/>
              </w:rPr>
            </w:pPr>
            <w:r w:rsidRPr="00D77C56">
              <w:rPr>
                <w:i/>
                <w:lang w:eastAsia="en-AU"/>
              </w:rPr>
              <w:t>W</w:t>
            </w:r>
            <w:r w:rsidRPr="00D77C56">
              <w:rPr>
                <w:lang w:eastAsia="en-AU"/>
              </w:rPr>
              <w:t>*</w:t>
            </w:r>
            <w:r w:rsidRPr="00D77C56">
              <w:rPr>
                <w:i/>
                <w:lang w:eastAsia="en-AU"/>
              </w:rPr>
              <w:t>L</w:t>
            </w:r>
            <w:r w:rsidRPr="00D77C56">
              <w:rPr>
                <w:lang w:eastAsia="en-AU"/>
              </w:rPr>
              <w:t>*</w:t>
            </w:r>
            <w:r w:rsidRPr="00D77C56">
              <w:rPr>
                <w:i/>
                <w:lang w:eastAsia="en-AU"/>
              </w:rPr>
              <w:t>H</w:t>
            </w:r>
            <w:r w:rsidRPr="00D77C56">
              <w:rPr>
                <w:lang w:eastAsia="en-AU"/>
              </w:rPr>
              <w:t>*ρ</w:t>
            </w:r>
            <w:r w:rsidRPr="00D77C56">
              <w:rPr>
                <w:lang w:eastAsia="zh-CN"/>
              </w:rPr>
              <w:t>*1 000</w:t>
            </w:r>
          </w:p>
        </w:tc>
        <w:tc>
          <w:tcPr>
            <w:tcW w:w="3651" w:type="dxa"/>
            <w:tcBorders>
              <w:top w:val="single" w:sz="2" w:space="0" w:color="auto"/>
              <w:bottom w:val="nil"/>
            </w:tcBorders>
            <w:shd w:val="clear" w:color="auto" w:fill="auto"/>
          </w:tcPr>
          <w:p w:rsidR="00452B32" w:rsidRPr="00D77C56" w:rsidRDefault="00452B32" w:rsidP="00C33EEE">
            <w:pPr>
              <w:pStyle w:val="tabletext"/>
              <w:spacing w:before="60"/>
              <w:rPr>
                <w:lang w:eastAsia="en-AU"/>
              </w:rPr>
            </w:pPr>
            <w:r w:rsidRPr="00D77C56">
              <w:rPr>
                <w:i/>
                <w:lang w:eastAsia="en-AU"/>
              </w:rPr>
              <w:t>W</w:t>
            </w:r>
            <w:r w:rsidRPr="00D77C56">
              <w:rPr>
                <w:lang w:eastAsia="en-AU"/>
              </w:rPr>
              <w:t xml:space="preserve"> = </w:t>
            </w:r>
            <w:r w:rsidRPr="00D77C56">
              <w:rPr>
                <w:lang w:eastAsia="zh-CN"/>
              </w:rPr>
              <w:t>t</w:t>
            </w:r>
            <w:r w:rsidRPr="00D77C56">
              <w:rPr>
                <w:lang w:eastAsia="en-AU"/>
              </w:rPr>
              <w:t>ank width</w:t>
            </w:r>
          </w:p>
        </w:tc>
        <w:tc>
          <w:tcPr>
            <w:tcW w:w="1733" w:type="dxa"/>
            <w:tcBorders>
              <w:top w:val="single" w:sz="2" w:space="0" w:color="auto"/>
              <w:bottom w:val="nil"/>
            </w:tcBorders>
            <w:shd w:val="clear" w:color="auto" w:fill="auto"/>
          </w:tcPr>
          <w:p w:rsidR="00452B32" w:rsidRPr="00D77C56" w:rsidRDefault="00452B32" w:rsidP="00C33EEE">
            <w:pPr>
              <w:pStyle w:val="tabletext"/>
              <w:spacing w:before="60"/>
              <w:rPr>
                <w:color w:val="000000"/>
                <w:lang w:eastAsia="en-AU"/>
              </w:rPr>
            </w:pPr>
            <w:r w:rsidRPr="00D77C56">
              <w:rPr>
                <w:color w:val="000000"/>
                <w:lang w:eastAsia="en-AU"/>
              </w:rPr>
              <w:t>Constant</w:t>
            </w:r>
          </w:p>
        </w:tc>
        <w:tc>
          <w:tcPr>
            <w:tcW w:w="3402" w:type="dxa"/>
            <w:tcBorders>
              <w:top w:val="single" w:sz="2" w:space="0" w:color="auto"/>
              <w:bottom w:val="nil"/>
            </w:tcBorders>
            <w:shd w:val="clear" w:color="auto" w:fill="auto"/>
          </w:tcPr>
          <w:p w:rsidR="00452B32" w:rsidRPr="00D77C56" w:rsidRDefault="00452B32" w:rsidP="00C33EEE">
            <w:pPr>
              <w:pStyle w:val="tabletext"/>
              <w:spacing w:before="60"/>
              <w:rPr>
                <w:lang w:eastAsia="en-AU"/>
              </w:rPr>
            </w:pPr>
            <w:r w:rsidRPr="00D77C56">
              <w:rPr>
                <w:lang w:eastAsia="en-AU"/>
              </w:rPr>
              <w:t>Measure</w:t>
            </w:r>
            <w:r w:rsidRPr="00D77C56">
              <w:rPr>
                <w:lang w:eastAsia="zh-CN"/>
              </w:rPr>
              <w:t xml:space="preserve"> at the start of</w:t>
            </w:r>
            <w:r w:rsidRPr="00D77C56">
              <w:rPr>
                <w:lang w:eastAsia="en-AU"/>
              </w:rPr>
              <w:t xml:space="preserve"> fishing </w:t>
            </w:r>
          </w:p>
        </w:tc>
        <w:tc>
          <w:tcPr>
            <w:tcW w:w="820" w:type="dxa"/>
            <w:tcBorders>
              <w:top w:val="single" w:sz="2" w:space="0" w:color="auto"/>
              <w:bottom w:val="nil"/>
            </w:tcBorders>
            <w:shd w:val="clear" w:color="auto" w:fill="auto"/>
          </w:tcPr>
          <w:p w:rsidR="00452B32" w:rsidRPr="00D77C56" w:rsidRDefault="00452B32" w:rsidP="00C33EEE">
            <w:pPr>
              <w:pStyle w:val="tabletext"/>
              <w:spacing w:before="60"/>
              <w:rPr>
                <w:lang w:eastAsia="en-AU"/>
              </w:rPr>
            </w:pPr>
            <w:r w:rsidRPr="00D77C56">
              <w:rPr>
                <w:lang w:eastAsia="en-AU"/>
              </w:rPr>
              <w:t>m</w:t>
            </w:r>
          </w:p>
        </w:tc>
      </w:tr>
      <w:tr w:rsidR="00452B32" w:rsidRPr="00D77C56" w:rsidTr="00C33EEE">
        <w:tc>
          <w:tcPr>
            <w:tcW w:w="2108" w:type="dxa"/>
            <w:vMerge/>
            <w:tcBorders>
              <w:top w:val="nil"/>
            </w:tcBorders>
            <w:shd w:val="clear" w:color="auto" w:fill="auto"/>
          </w:tcPr>
          <w:p w:rsidR="00452B32" w:rsidRPr="00D77C56" w:rsidRDefault="00452B32" w:rsidP="00C33EEE">
            <w:pPr>
              <w:pStyle w:val="tabletext"/>
              <w:rPr>
                <w:lang w:eastAsia="en-AU"/>
              </w:rPr>
            </w:pPr>
          </w:p>
        </w:tc>
        <w:tc>
          <w:tcPr>
            <w:tcW w:w="2078" w:type="dxa"/>
            <w:vMerge/>
            <w:tcBorders>
              <w:top w:val="nil"/>
            </w:tcBorders>
            <w:shd w:val="clear" w:color="auto" w:fill="auto"/>
          </w:tcPr>
          <w:p w:rsidR="00452B32" w:rsidRPr="00D77C56" w:rsidRDefault="00452B32" w:rsidP="00C33EEE">
            <w:pPr>
              <w:pStyle w:val="tabletext"/>
              <w:rPr>
                <w:lang w:eastAsia="zh-CN"/>
              </w:rPr>
            </w:pPr>
          </w:p>
        </w:tc>
        <w:tc>
          <w:tcPr>
            <w:tcW w:w="3651" w:type="dxa"/>
            <w:tcBorders>
              <w:top w:val="nil"/>
            </w:tcBorders>
            <w:shd w:val="clear" w:color="auto" w:fill="auto"/>
          </w:tcPr>
          <w:p w:rsidR="00452B32" w:rsidRPr="00D77C56" w:rsidRDefault="00452B32" w:rsidP="00C33EEE">
            <w:pPr>
              <w:pStyle w:val="tabletext"/>
              <w:rPr>
                <w:lang w:eastAsia="en-AU"/>
              </w:rPr>
            </w:pPr>
            <w:r w:rsidRPr="00D77C56">
              <w:rPr>
                <w:i/>
                <w:lang w:eastAsia="en-AU"/>
              </w:rPr>
              <w:t>L</w:t>
            </w:r>
            <w:r w:rsidRPr="00D77C56">
              <w:rPr>
                <w:lang w:eastAsia="en-AU"/>
              </w:rPr>
              <w:t xml:space="preserve"> = </w:t>
            </w:r>
            <w:r w:rsidRPr="00D77C56">
              <w:rPr>
                <w:lang w:eastAsia="zh-CN"/>
              </w:rPr>
              <w:t>t</w:t>
            </w:r>
            <w:r w:rsidRPr="00D77C56">
              <w:rPr>
                <w:lang w:eastAsia="en-AU"/>
              </w:rPr>
              <w:t>ank length</w:t>
            </w:r>
          </w:p>
        </w:tc>
        <w:tc>
          <w:tcPr>
            <w:tcW w:w="1733" w:type="dxa"/>
            <w:tcBorders>
              <w:top w:val="nil"/>
            </w:tcBorders>
            <w:shd w:val="clear" w:color="auto" w:fill="auto"/>
          </w:tcPr>
          <w:p w:rsidR="00452B32" w:rsidRPr="00D77C56" w:rsidRDefault="00452B32" w:rsidP="00C33EEE">
            <w:pPr>
              <w:pStyle w:val="tabletext"/>
              <w:rPr>
                <w:color w:val="000000"/>
                <w:lang w:eastAsia="en-AU"/>
              </w:rPr>
            </w:pPr>
            <w:r w:rsidRPr="00D77C56">
              <w:rPr>
                <w:color w:val="000000"/>
                <w:lang w:eastAsia="en-AU"/>
              </w:rPr>
              <w:t>Constant</w:t>
            </w:r>
          </w:p>
        </w:tc>
        <w:tc>
          <w:tcPr>
            <w:tcW w:w="3402" w:type="dxa"/>
            <w:tcBorders>
              <w:top w:val="nil"/>
            </w:tcBorders>
            <w:shd w:val="clear" w:color="auto" w:fill="auto"/>
          </w:tcPr>
          <w:p w:rsidR="00452B32" w:rsidRPr="00D77C56" w:rsidRDefault="00452B32" w:rsidP="00C33EEE">
            <w:pPr>
              <w:pStyle w:val="tabletext"/>
              <w:rPr>
                <w:lang w:eastAsia="en-AU"/>
              </w:rPr>
            </w:pPr>
            <w:r w:rsidRPr="00D77C56">
              <w:rPr>
                <w:lang w:eastAsia="en-AU"/>
              </w:rPr>
              <w:t>Measure</w:t>
            </w:r>
            <w:r w:rsidRPr="00D77C56">
              <w:rPr>
                <w:lang w:eastAsia="zh-CN"/>
              </w:rPr>
              <w:t xml:space="preserve"> at the start of</w:t>
            </w:r>
            <w:r w:rsidRPr="00D77C56">
              <w:rPr>
                <w:lang w:eastAsia="en-AU"/>
              </w:rPr>
              <w:t xml:space="preserve"> fishing </w:t>
            </w:r>
          </w:p>
        </w:tc>
        <w:tc>
          <w:tcPr>
            <w:tcW w:w="820" w:type="dxa"/>
            <w:tcBorders>
              <w:top w:val="nil"/>
            </w:tcBorders>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lang w:eastAsia="en-AU"/>
              </w:rPr>
              <w:t>ρ = volume-to-mass conversion factor</w:t>
            </w:r>
            <w:r w:rsidRPr="00D77C56" w:rsidDel="009D64A4">
              <w:rPr>
                <w:lang w:eastAsia="en-AU"/>
              </w:rPr>
              <w:t xml:space="preserve"> </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Variable</w:t>
            </w:r>
          </w:p>
        </w:tc>
        <w:tc>
          <w:tcPr>
            <w:tcW w:w="3402" w:type="dxa"/>
            <w:shd w:val="clear" w:color="auto" w:fill="auto"/>
          </w:tcPr>
          <w:p w:rsidR="00452B32" w:rsidRPr="00D77C56" w:rsidRDefault="00452B32" w:rsidP="00C33EEE">
            <w:pPr>
              <w:pStyle w:val="tabletext"/>
              <w:rPr>
                <w:lang w:eastAsia="en-AU"/>
              </w:rPr>
            </w:pPr>
            <w:r w:rsidRPr="00D77C56">
              <w:rPr>
                <w:lang w:eastAsia="en-AU"/>
              </w:rPr>
              <w:t>Volume-to-mass conversion</w:t>
            </w:r>
          </w:p>
        </w:tc>
        <w:tc>
          <w:tcPr>
            <w:tcW w:w="820" w:type="dxa"/>
            <w:shd w:val="clear" w:color="auto" w:fill="auto"/>
          </w:tcPr>
          <w:p w:rsidR="00452B32" w:rsidRPr="00D77C56" w:rsidRDefault="00452B32" w:rsidP="00C33EEE">
            <w:pPr>
              <w:pStyle w:val="tabletext"/>
              <w:rPr>
                <w:lang w:eastAsia="en-AU"/>
              </w:rPr>
            </w:pPr>
            <w:r w:rsidRPr="00D77C56">
              <w:rPr>
                <w:lang w:eastAsia="en-AU"/>
              </w:rPr>
              <w:t>kg/litre</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i/>
                <w:lang w:eastAsia="en-AU"/>
              </w:rPr>
              <w:t>H</w:t>
            </w:r>
            <w:r w:rsidRPr="00D77C56">
              <w:rPr>
                <w:lang w:eastAsia="en-AU"/>
              </w:rPr>
              <w:t xml:space="preserve"> = depth of krill in tank</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Haul-specific</w:t>
            </w:r>
          </w:p>
        </w:tc>
        <w:tc>
          <w:tcPr>
            <w:tcW w:w="3402" w:type="dxa"/>
            <w:shd w:val="clear" w:color="auto" w:fill="auto"/>
          </w:tcPr>
          <w:p w:rsidR="00452B32" w:rsidRPr="00D77C56" w:rsidRDefault="00452B32" w:rsidP="00C33EEE">
            <w:pPr>
              <w:pStyle w:val="tabletext"/>
              <w:rPr>
                <w:lang w:eastAsia="en-AU"/>
              </w:rPr>
            </w:pPr>
            <w:r w:rsidRPr="00D77C56">
              <w:rPr>
                <w:lang w:eastAsia="en-AU"/>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zh-CN"/>
              </w:rPr>
            </w:pP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en-AU"/>
              </w:rPr>
            </w:pPr>
            <w:r w:rsidRPr="00D77C56">
              <w:rPr>
                <w:lang w:eastAsia="en-AU"/>
              </w:rPr>
              <w:t>Flow meter (1)</w:t>
            </w:r>
          </w:p>
        </w:tc>
        <w:tc>
          <w:tcPr>
            <w:tcW w:w="2078" w:type="dxa"/>
            <w:vMerge w:val="restart"/>
            <w:shd w:val="clear" w:color="auto" w:fill="auto"/>
          </w:tcPr>
          <w:p w:rsidR="00452B32" w:rsidRPr="00D77C56" w:rsidRDefault="00452B32" w:rsidP="00C33EEE">
            <w:pPr>
              <w:pStyle w:val="tabletext"/>
              <w:rPr>
                <w:lang w:eastAsia="en-AU"/>
              </w:rPr>
            </w:pPr>
            <w:r w:rsidRPr="00D77C56">
              <w:rPr>
                <w:i/>
                <w:lang w:eastAsia="en-AU"/>
              </w:rPr>
              <w:t>V</w:t>
            </w:r>
            <w:r w:rsidRPr="00D77C56">
              <w:rPr>
                <w:lang w:eastAsia="en-AU"/>
              </w:rPr>
              <w:t>*</w:t>
            </w:r>
            <w:proofErr w:type="spellStart"/>
            <w:r w:rsidRPr="00D77C56">
              <w:rPr>
                <w:i/>
                <w:lang w:eastAsia="zh-CN"/>
              </w:rPr>
              <w:t>F</w:t>
            </w:r>
            <w:r w:rsidRPr="00D77C56">
              <w:rPr>
                <w:vertAlign w:val="subscript"/>
                <w:lang w:eastAsia="zh-CN"/>
              </w:rPr>
              <w:t>krill</w:t>
            </w:r>
            <w:proofErr w:type="spellEnd"/>
            <w:r w:rsidRPr="00D77C56">
              <w:rPr>
                <w:lang w:eastAsia="zh-CN"/>
              </w:rPr>
              <w:t>*</w:t>
            </w:r>
            <w:r w:rsidRPr="00D77C56">
              <w:rPr>
                <w:lang w:eastAsia="en-AU"/>
              </w:rPr>
              <w:t xml:space="preserve"> ρ</w:t>
            </w:r>
          </w:p>
        </w:tc>
        <w:tc>
          <w:tcPr>
            <w:tcW w:w="3651" w:type="dxa"/>
            <w:shd w:val="clear" w:color="auto" w:fill="auto"/>
          </w:tcPr>
          <w:p w:rsidR="00452B32" w:rsidRPr="00D77C56" w:rsidRDefault="00452B32" w:rsidP="00C33EEE">
            <w:pPr>
              <w:pStyle w:val="tabletext"/>
              <w:rPr>
                <w:lang w:eastAsia="zh-CN"/>
              </w:rPr>
            </w:pPr>
            <w:r w:rsidRPr="00D77C56">
              <w:rPr>
                <w:i/>
                <w:lang w:eastAsia="en-AU"/>
              </w:rPr>
              <w:t>V</w:t>
            </w:r>
            <w:r w:rsidRPr="00D77C56">
              <w:rPr>
                <w:lang w:eastAsia="en-AU"/>
              </w:rPr>
              <w:t xml:space="preserve"> = </w:t>
            </w:r>
            <w:r w:rsidRPr="00D77C56">
              <w:rPr>
                <w:lang w:eastAsia="zh-CN"/>
              </w:rPr>
              <w:t>v</w:t>
            </w:r>
            <w:r w:rsidRPr="00D77C56">
              <w:rPr>
                <w:lang w:eastAsia="en-AU"/>
              </w:rPr>
              <w:t xml:space="preserve">olume </w:t>
            </w:r>
            <w:r w:rsidRPr="00D77C56">
              <w:rPr>
                <w:lang w:eastAsia="zh-CN"/>
              </w:rPr>
              <w:t xml:space="preserve">of </w:t>
            </w:r>
            <w:r w:rsidRPr="00D77C56">
              <w:rPr>
                <w:lang w:eastAsia="en-AU"/>
              </w:rPr>
              <w:t>krill</w:t>
            </w:r>
            <w:r w:rsidRPr="00D77C56">
              <w:rPr>
                <w:lang w:eastAsia="zh-CN"/>
              </w:rPr>
              <w:t xml:space="preserve"> and water combined</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w:t>
            </w:r>
            <w:r w:rsidRPr="00D77C56">
              <w:rPr>
                <w:color w:val="000000"/>
                <w:vertAlign w:val="superscript"/>
                <w:lang w:eastAsia="en-AU"/>
              </w:rPr>
              <w:t>1</w:t>
            </w:r>
            <w:r w:rsidRPr="00D77C56">
              <w:rPr>
                <w:color w:val="000000"/>
                <w:lang w:eastAsia="en-AU"/>
              </w:rPr>
              <w:t>-specific</w:t>
            </w:r>
          </w:p>
        </w:tc>
        <w:tc>
          <w:tcPr>
            <w:tcW w:w="3402" w:type="dxa"/>
            <w:shd w:val="clear" w:color="auto" w:fill="auto"/>
          </w:tcPr>
          <w:p w:rsidR="00452B32" w:rsidRPr="00D77C56" w:rsidRDefault="00452B32" w:rsidP="00C33EEE">
            <w:pPr>
              <w:pStyle w:val="tabletext"/>
              <w:rPr>
                <w:lang w:eastAsia="en-AU"/>
              </w:rPr>
            </w:pPr>
            <w:r w:rsidRPr="00D77C56">
              <w:rPr>
                <w:lang w:eastAsia="en-AU"/>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litre</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proofErr w:type="spellStart"/>
            <w:r w:rsidRPr="00D77C56">
              <w:rPr>
                <w:i/>
                <w:lang w:eastAsia="en-AU"/>
              </w:rPr>
              <w:t>F</w:t>
            </w:r>
            <w:r w:rsidRPr="00D77C56">
              <w:rPr>
                <w:vertAlign w:val="subscript"/>
                <w:lang w:eastAsia="zh-CN"/>
              </w:rPr>
              <w:t>krill</w:t>
            </w:r>
            <w:proofErr w:type="spellEnd"/>
            <w:r w:rsidRPr="00D77C56">
              <w:rPr>
                <w:lang w:eastAsia="en-AU"/>
              </w:rPr>
              <w:t xml:space="preserve"> = </w:t>
            </w:r>
            <w:r w:rsidRPr="00D77C56">
              <w:rPr>
                <w:lang w:eastAsia="zh-CN"/>
              </w:rPr>
              <w:t>f</w:t>
            </w:r>
            <w:r w:rsidRPr="00D77C56">
              <w:rPr>
                <w:lang w:eastAsia="en-AU"/>
              </w:rPr>
              <w:t xml:space="preserve">raction of </w:t>
            </w:r>
            <w:r w:rsidRPr="00D77C56">
              <w:rPr>
                <w:lang w:eastAsia="zh-CN"/>
              </w:rPr>
              <w:t>krill</w:t>
            </w:r>
            <w:r w:rsidRPr="00D77C56">
              <w:rPr>
                <w:lang w:eastAsia="en-AU"/>
              </w:rPr>
              <w:t xml:space="preserve"> in the sample</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w:t>
            </w:r>
            <w:r w:rsidRPr="00D77C56">
              <w:rPr>
                <w:color w:val="000000"/>
                <w:vertAlign w:val="superscript"/>
                <w:lang w:eastAsia="en-AU"/>
              </w:rPr>
              <w:t>1</w:t>
            </w:r>
            <w:r w:rsidRPr="00D77C56">
              <w:rPr>
                <w:color w:val="000000"/>
                <w:lang w:eastAsia="en-AU"/>
              </w:rPr>
              <w:t>-specific</w:t>
            </w:r>
            <w:r w:rsidRPr="00D77C56" w:rsidDel="009F4E29">
              <w:rPr>
                <w:color w:val="000000"/>
                <w:lang w:eastAsia="en-AU"/>
              </w:rPr>
              <w:t xml:space="preserve"> </w:t>
            </w:r>
          </w:p>
        </w:tc>
        <w:tc>
          <w:tcPr>
            <w:tcW w:w="3402" w:type="dxa"/>
            <w:shd w:val="clear" w:color="auto" w:fill="auto"/>
          </w:tcPr>
          <w:p w:rsidR="00452B32" w:rsidRPr="00D77C56" w:rsidRDefault="00452B32" w:rsidP="00C33EEE">
            <w:pPr>
              <w:pStyle w:val="tabletext"/>
              <w:rPr>
                <w:lang w:eastAsia="en-AU"/>
              </w:rPr>
            </w:pPr>
            <w:r w:rsidRPr="00D77C56">
              <w:rPr>
                <w:lang w:eastAsia="zh-CN"/>
              </w:rPr>
              <w:t>Flow meter volume correction</w:t>
            </w:r>
          </w:p>
        </w:tc>
        <w:tc>
          <w:tcPr>
            <w:tcW w:w="820" w:type="dxa"/>
            <w:shd w:val="clear" w:color="auto" w:fill="auto"/>
          </w:tcPr>
          <w:p w:rsidR="00452B32" w:rsidRPr="00D77C56" w:rsidRDefault="00452B32" w:rsidP="00C33EEE">
            <w:pPr>
              <w:pStyle w:val="tabletext"/>
              <w:rPr>
                <w:lang w:eastAsia="en-AU"/>
              </w:rPr>
            </w:pPr>
            <w:r w:rsidRPr="00D77C56">
              <w:rPr>
                <w:lang w:eastAsia="en-AU"/>
              </w:rPr>
              <w:t>-</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lang w:eastAsia="en-AU"/>
              </w:rPr>
              <w:t xml:space="preserve">ρ = volume-to-mass conversion factor </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Variable</w:t>
            </w:r>
          </w:p>
        </w:tc>
        <w:tc>
          <w:tcPr>
            <w:tcW w:w="3402" w:type="dxa"/>
            <w:shd w:val="clear" w:color="auto" w:fill="auto"/>
          </w:tcPr>
          <w:p w:rsidR="00452B32" w:rsidRPr="00D77C56" w:rsidRDefault="00452B32" w:rsidP="00C33EEE">
            <w:pPr>
              <w:pStyle w:val="tabletext"/>
              <w:rPr>
                <w:lang w:eastAsia="en-AU"/>
              </w:rPr>
            </w:pPr>
            <w:r w:rsidRPr="00D77C56">
              <w:rPr>
                <w:lang w:eastAsia="en-AU"/>
              </w:rPr>
              <w:t>Volume-to-mass conversion</w:t>
            </w:r>
          </w:p>
        </w:tc>
        <w:tc>
          <w:tcPr>
            <w:tcW w:w="820" w:type="dxa"/>
            <w:shd w:val="clear" w:color="auto" w:fill="auto"/>
          </w:tcPr>
          <w:p w:rsidR="00452B32" w:rsidRPr="00D77C56" w:rsidRDefault="00452B32" w:rsidP="00C33EEE">
            <w:pPr>
              <w:pStyle w:val="tabletext"/>
              <w:rPr>
                <w:lang w:eastAsia="en-AU"/>
              </w:rPr>
            </w:pPr>
            <w:r w:rsidRPr="00D77C56">
              <w:rPr>
                <w:lang w:eastAsia="en-AU"/>
              </w:rPr>
              <w:t>kg/litre</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en-AU"/>
              </w:rPr>
            </w:pPr>
            <w:r w:rsidRPr="00D77C56">
              <w:rPr>
                <w:lang w:eastAsia="en-AU"/>
              </w:rPr>
              <w:t>Flow meter (2)</w:t>
            </w:r>
          </w:p>
        </w:tc>
        <w:tc>
          <w:tcPr>
            <w:tcW w:w="2078" w:type="dxa"/>
            <w:vMerge w:val="restart"/>
            <w:shd w:val="clear" w:color="auto" w:fill="auto"/>
          </w:tcPr>
          <w:p w:rsidR="00452B32" w:rsidRPr="001522FC" w:rsidRDefault="00452B32" w:rsidP="00C33EEE">
            <w:pPr>
              <w:pStyle w:val="tabletext"/>
              <w:rPr>
                <w:i/>
                <w:lang w:eastAsia="en-AU"/>
              </w:rPr>
            </w:pPr>
            <w:r w:rsidRPr="001522FC">
              <w:rPr>
                <w:i/>
                <w:szCs w:val="24"/>
                <w:lang w:eastAsia="en-AU"/>
              </w:rPr>
              <w:t xml:space="preserve">(V * ρ) – </w:t>
            </w:r>
            <w:r w:rsidRPr="001522FC">
              <w:rPr>
                <w:i/>
                <w:lang w:eastAsia="en-AU"/>
              </w:rPr>
              <w:t>M</w:t>
            </w:r>
          </w:p>
        </w:tc>
        <w:tc>
          <w:tcPr>
            <w:tcW w:w="3651" w:type="dxa"/>
            <w:shd w:val="clear" w:color="auto" w:fill="auto"/>
          </w:tcPr>
          <w:p w:rsidR="00452B32" w:rsidRPr="001522FC" w:rsidRDefault="00452B32" w:rsidP="00C33EEE">
            <w:pPr>
              <w:pStyle w:val="tabletext"/>
              <w:rPr>
                <w:lang w:eastAsia="zh-CN"/>
              </w:rPr>
            </w:pPr>
            <w:r w:rsidRPr="001522FC">
              <w:rPr>
                <w:i/>
                <w:lang w:eastAsia="en-AU"/>
              </w:rPr>
              <w:t>V</w:t>
            </w:r>
            <w:r w:rsidRPr="001522FC">
              <w:rPr>
                <w:lang w:eastAsia="en-AU"/>
              </w:rPr>
              <w:t xml:space="preserve"> = </w:t>
            </w:r>
            <w:r w:rsidRPr="001522FC">
              <w:rPr>
                <w:lang w:eastAsia="zh-CN"/>
              </w:rPr>
              <w:t>v</w:t>
            </w:r>
            <w:r w:rsidRPr="001522FC">
              <w:rPr>
                <w:lang w:eastAsia="en-AU"/>
              </w:rPr>
              <w:t xml:space="preserve">olume </w:t>
            </w:r>
            <w:r w:rsidRPr="001522FC">
              <w:rPr>
                <w:lang w:eastAsia="zh-CN"/>
              </w:rPr>
              <w:t xml:space="preserve">of </w:t>
            </w:r>
            <w:r w:rsidRPr="001522FC">
              <w:rPr>
                <w:lang w:eastAsia="en-AU"/>
              </w:rPr>
              <w:t>krill</w:t>
            </w:r>
            <w:r w:rsidRPr="001522FC">
              <w:rPr>
                <w:lang w:eastAsia="zh-CN"/>
              </w:rPr>
              <w:t xml:space="preserve"> </w:t>
            </w:r>
            <w:proofErr w:type="gramStart"/>
            <w:r w:rsidRPr="001522FC">
              <w:rPr>
                <w:lang w:eastAsia="zh-CN"/>
              </w:rPr>
              <w:t>paste</w:t>
            </w:r>
            <w:proofErr w:type="gramEnd"/>
          </w:p>
        </w:tc>
        <w:tc>
          <w:tcPr>
            <w:tcW w:w="1733" w:type="dxa"/>
            <w:shd w:val="clear" w:color="auto" w:fill="auto"/>
          </w:tcPr>
          <w:p w:rsidR="00452B32" w:rsidRPr="001522FC" w:rsidRDefault="00452B32" w:rsidP="00C33EEE">
            <w:pPr>
              <w:pStyle w:val="tabletext"/>
              <w:rPr>
                <w:color w:val="000000"/>
                <w:lang w:eastAsia="en-AU"/>
              </w:rPr>
            </w:pPr>
            <w:r w:rsidRPr="001522FC">
              <w:rPr>
                <w:color w:val="000000"/>
                <w:lang w:eastAsia="en-AU"/>
              </w:rPr>
              <w:t>Haul</w:t>
            </w:r>
            <w:r w:rsidRPr="001522FC">
              <w:rPr>
                <w:color w:val="000000"/>
                <w:vertAlign w:val="superscript"/>
                <w:lang w:eastAsia="en-AU"/>
              </w:rPr>
              <w:t>1</w:t>
            </w:r>
            <w:r w:rsidRPr="001522FC">
              <w:rPr>
                <w:color w:val="000000"/>
                <w:lang w:eastAsia="en-AU"/>
              </w:rPr>
              <w:t>-specific</w:t>
            </w:r>
          </w:p>
        </w:tc>
        <w:tc>
          <w:tcPr>
            <w:tcW w:w="3402" w:type="dxa"/>
            <w:shd w:val="clear" w:color="auto" w:fill="auto"/>
          </w:tcPr>
          <w:p w:rsidR="00452B32" w:rsidRPr="001522FC" w:rsidRDefault="00452B32" w:rsidP="00C33EEE">
            <w:pPr>
              <w:pStyle w:val="tabletext"/>
              <w:rPr>
                <w:lang w:eastAsia="en-AU"/>
              </w:rPr>
            </w:pPr>
            <w:r w:rsidRPr="001522FC">
              <w:rPr>
                <w:lang w:eastAsia="en-AU"/>
              </w:rPr>
              <w:t>Direct observation</w:t>
            </w:r>
          </w:p>
        </w:tc>
        <w:tc>
          <w:tcPr>
            <w:tcW w:w="820" w:type="dxa"/>
            <w:shd w:val="clear" w:color="auto" w:fill="auto"/>
          </w:tcPr>
          <w:p w:rsidR="00452B32" w:rsidRPr="001522FC" w:rsidRDefault="00452B32" w:rsidP="00C33EEE">
            <w:pPr>
              <w:pStyle w:val="tabletext"/>
              <w:rPr>
                <w:lang w:eastAsia="en-AU"/>
              </w:rPr>
            </w:pPr>
            <w:r w:rsidRPr="001522FC">
              <w:rPr>
                <w:lang w:eastAsia="en-AU"/>
              </w:rPr>
              <w:t>litre</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1522FC" w:rsidRDefault="00452B32" w:rsidP="00C33EEE">
            <w:pPr>
              <w:pStyle w:val="tabletext"/>
              <w:rPr>
                <w:lang w:eastAsia="en-AU"/>
              </w:rPr>
            </w:pPr>
          </w:p>
        </w:tc>
        <w:tc>
          <w:tcPr>
            <w:tcW w:w="3651" w:type="dxa"/>
            <w:shd w:val="clear" w:color="auto" w:fill="auto"/>
          </w:tcPr>
          <w:p w:rsidR="00452B32" w:rsidRPr="001522FC" w:rsidRDefault="00452B32" w:rsidP="00C33EEE">
            <w:pPr>
              <w:pStyle w:val="tabletext"/>
              <w:ind w:left="386" w:hanging="386"/>
              <w:rPr>
                <w:lang w:eastAsia="en-AU"/>
              </w:rPr>
            </w:pPr>
            <w:r w:rsidRPr="001522FC">
              <w:rPr>
                <w:i/>
                <w:lang w:eastAsia="en-AU"/>
              </w:rPr>
              <w:t>M</w:t>
            </w:r>
            <w:r w:rsidRPr="001522FC">
              <w:rPr>
                <w:lang w:eastAsia="en-AU"/>
              </w:rPr>
              <w:t xml:space="preserve"> = </w:t>
            </w:r>
            <w:r w:rsidRPr="001522FC">
              <w:rPr>
                <w:szCs w:val="24"/>
                <w:lang w:eastAsia="en-AU"/>
              </w:rPr>
              <w:t>amount of water added to the process, converted to mass</w:t>
            </w:r>
          </w:p>
        </w:tc>
        <w:tc>
          <w:tcPr>
            <w:tcW w:w="1733" w:type="dxa"/>
            <w:shd w:val="clear" w:color="auto" w:fill="auto"/>
          </w:tcPr>
          <w:p w:rsidR="00452B32" w:rsidRPr="001522FC" w:rsidRDefault="00452B32" w:rsidP="00C33EEE">
            <w:pPr>
              <w:pStyle w:val="tabletext"/>
              <w:rPr>
                <w:color w:val="000000"/>
                <w:lang w:eastAsia="en-AU"/>
              </w:rPr>
            </w:pPr>
            <w:r w:rsidRPr="001522FC">
              <w:rPr>
                <w:color w:val="000000"/>
                <w:lang w:eastAsia="en-AU"/>
              </w:rPr>
              <w:t>Haul</w:t>
            </w:r>
            <w:r w:rsidRPr="001522FC">
              <w:rPr>
                <w:color w:val="000000"/>
                <w:vertAlign w:val="superscript"/>
                <w:lang w:eastAsia="en-AU"/>
              </w:rPr>
              <w:t>1</w:t>
            </w:r>
            <w:r w:rsidRPr="001522FC">
              <w:rPr>
                <w:color w:val="000000"/>
                <w:lang w:eastAsia="en-AU"/>
              </w:rPr>
              <w:t>-specific</w:t>
            </w:r>
            <w:r w:rsidRPr="001522FC" w:rsidDel="009F4E29">
              <w:rPr>
                <w:color w:val="000000"/>
                <w:lang w:eastAsia="en-AU"/>
              </w:rPr>
              <w:t xml:space="preserve"> </w:t>
            </w:r>
          </w:p>
        </w:tc>
        <w:tc>
          <w:tcPr>
            <w:tcW w:w="3402" w:type="dxa"/>
            <w:shd w:val="clear" w:color="auto" w:fill="auto"/>
          </w:tcPr>
          <w:p w:rsidR="00452B32" w:rsidRPr="001522FC" w:rsidRDefault="00452B32" w:rsidP="00C33EEE">
            <w:pPr>
              <w:pStyle w:val="tabletext"/>
              <w:rPr>
                <w:lang w:eastAsia="en-AU"/>
              </w:rPr>
            </w:pPr>
            <w:r w:rsidRPr="001522FC">
              <w:rPr>
                <w:lang w:eastAsia="en-AU"/>
              </w:rPr>
              <w:t>Direct observation</w:t>
            </w:r>
          </w:p>
        </w:tc>
        <w:tc>
          <w:tcPr>
            <w:tcW w:w="820" w:type="dxa"/>
            <w:shd w:val="clear" w:color="auto" w:fill="auto"/>
          </w:tcPr>
          <w:p w:rsidR="00452B32" w:rsidRPr="001522FC" w:rsidRDefault="00452B32" w:rsidP="00C33EEE">
            <w:pPr>
              <w:pStyle w:val="tabletext"/>
              <w:rPr>
                <w:lang w:eastAsia="en-AU"/>
              </w:rPr>
            </w:pPr>
            <w:r w:rsidRPr="001522FC">
              <w:rPr>
                <w:lang w:eastAsia="en-AU"/>
              </w:rPr>
              <w:t>kg</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1522FC" w:rsidRDefault="00452B32" w:rsidP="00C33EEE">
            <w:pPr>
              <w:pStyle w:val="tabletext"/>
              <w:rPr>
                <w:lang w:eastAsia="en-AU"/>
              </w:rPr>
            </w:pPr>
          </w:p>
        </w:tc>
        <w:tc>
          <w:tcPr>
            <w:tcW w:w="3651" w:type="dxa"/>
            <w:shd w:val="clear" w:color="auto" w:fill="auto"/>
          </w:tcPr>
          <w:p w:rsidR="00452B32" w:rsidRPr="001522FC" w:rsidRDefault="00452B32" w:rsidP="00C33EEE">
            <w:pPr>
              <w:pStyle w:val="tabletext"/>
              <w:rPr>
                <w:lang w:eastAsia="en-AU"/>
              </w:rPr>
            </w:pPr>
            <w:r w:rsidRPr="001522FC">
              <w:rPr>
                <w:lang w:eastAsia="en-AU"/>
              </w:rPr>
              <w:t xml:space="preserve">ρ = </w:t>
            </w:r>
            <w:r w:rsidRPr="001522FC">
              <w:rPr>
                <w:lang w:eastAsia="zh-CN"/>
              </w:rPr>
              <w:t xml:space="preserve">density of krill </w:t>
            </w:r>
            <w:proofErr w:type="gramStart"/>
            <w:r w:rsidRPr="001522FC">
              <w:rPr>
                <w:lang w:eastAsia="zh-CN"/>
              </w:rPr>
              <w:t>paste</w:t>
            </w:r>
            <w:proofErr w:type="gramEnd"/>
          </w:p>
        </w:tc>
        <w:tc>
          <w:tcPr>
            <w:tcW w:w="1733" w:type="dxa"/>
            <w:shd w:val="clear" w:color="auto" w:fill="auto"/>
          </w:tcPr>
          <w:p w:rsidR="00452B32" w:rsidRPr="001522FC" w:rsidRDefault="00452B32" w:rsidP="00C33EEE">
            <w:pPr>
              <w:pStyle w:val="tabletext"/>
              <w:rPr>
                <w:color w:val="000000"/>
                <w:lang w:eastAsia="en-AU"/>
              </w:rPr>
            </w:pPr>
            <w:r w:rsidRPr="001522FC">
              <w:rPr>
                <w:color w:val="000000"/>
                <w:lang w:eastAsia="en-AU"/>
              </w:rPr>
              <w:t>Variable</w:t>
            </w:r>
          </w:p>
        </w:tc>
        <w:tc>
          <w:tcPr>
            <w:tcW w:w="3402" w:type="dxa"/>
            <w:shd w:val="clear" w:color="auto" w:fill="auto"/>
          </w:tcPr>
          <w:p w:rsidR="00452B32" w:rsidRPr="001522FC" w:rsidRDefault="00452B32" w:rsidP="00C33EEE">
            <w:pPr>
              <w:pStyle w:val="tabletext"/>
              <w:rPr>
                <w:lang w:eastAsia="en-AU"/>
              </w:rPr>
            </w:pPr>
            <w:r w:rsidRPr="001522FC">
              <w:rPr>
                <w:lang w:eastAsia="en-AU"/>
              </w:rPr>
              <w:t>Direct observation</w:t>
            </w:r>
          </w:p>
        </w:tc>
        <w:tc>
          <w:tcPr>
            <w:tcW w:w="820" w:type="dxa"/>
            <w:shd w:val="clear" w:color="auto" w:fill="auto"/>
          </w:tcPr>
          <w:p w:rsidR="00452B32" w:rsidRPr="001522FC" w:rsidRDefault="00452B32" w:rsidP="00C33EEE">
            <w:pPr>
              <w:pStyle w:val="tabletext"/>
              <w:rPr>
                <w:lang w:eastAsia="en-AU"/>
              </w:rPr>
            </w:pPr>
            <w:r w:rsidRPr="001522FC">
              <w:rPr>
                <w:lang w:eastAsia="en-AU"/>
              </w:rPr>
              <w:t>kg/litre</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en-AU"/>
              </w:rPr>
            </w:pPr>
            <w:r w:rsidRPr="00D77C56">
              <w:rPr>
                <w:lang w:eastAsia="en-AU"/>
              </w:rPr>
              <w:t>Flow scale </w:t>
            </w:r>
          </w:p>
        </w:tc>
        <w:tc>
          <w:tcPr>
            <w:tcW w:w="2078" w:type="dxa"/>
            <w:vMerge w:val="restart"/>
            <w:shd w:val="clear" w:color="auto" w:fill="auto"/>
          </w:tcPr>
          <w:p w:rsidR="00452B32" w:rsidRPr="00D77C56" w:rsidRDefault="00452B32" w:rsidP="00C33EEE">
            <w:pPr>
              <w:pStyle w:val="tabletext"/>
              <w:rPr>
                <w:lang w:eastAsia="en-AU"/>
              </w:rPr>
            </w:pPr>
            <w:r w:rsidRPr="00D77C56">
              <w:rPr>
                <w:i/>
                <w:lang w:eastAsia="en-AU"/>
              </w:rPr>
              <w:t>M</w:t>
            </w:r>
            <w:r w:rsidRPr="00D77C56">
              <w:rPr>
                <w:lang w:eastAsia="en-AU"/>
              </w:rPr>
              <w:t>*(1–</w:t>
            </w:r>
            <w:r w:rsidRPr="00D77C56">
              <w:rPr>
                <w:i/>
                <w:lang w:eastAsia="en-AU"/>
              </w:rPr>
              <w:t>F</w:t>
            </w:r>
            <w:r w:rsidRPr="00D77C56">
              <w:rPr>
                <w:lang w:eastAsia="en-AU"/>
              </w:rPr>
              <w:t>) </w:t>
            </w:r>
          </w:p>
        </w:tc>
        <w:tc>
          <w:tcPr>
            <w:tcW w:w="3651" w:type="dxa"/>
            <w:shd w:val="clear" w:color="auto" w:fill="auto"/>
          </w:tcPr>
          <w:p w:rsidR="00452B32" w:rsidRPr="00D77C56" w:rsidRDefault="00452B32" w:rsidP="00C33EEE">
            <w:pPr>
              <w:pStyle w:val="tabletext"/>
              <w:rPr>
                <w:lang w:eastAsia="en-AU"/>
              </w:rPr>
            </w:pPr>
            <w:r w:rsidRPr="00D77C56">
              <w:rPr>
                <w:i/>
                <w:lang w:eastAsia="en-AU"/>
              </w:rPr>
              <w:t>M</w:t>
            </w:r>
            <w:r w:rsidRPr="00D77C56">
              <w:rPr>
                <w:lang w:eastAsia="en-AU"/>
              </w:rPr>
              <w:t xml:space="preserve"> = </w:t>
            </w:r>
            <w:r w:rsidRPr="00D77C56">
              <w:rPr>
                <w:lang w:eastAsia="zh-CN"/>
              </w:rPr>
              <w:t>m</w:t>
            </w:r>
            <w:r w:rsidRPr="00D77C56">
              <w:rPr>
                <w:lang w:eastAsia="en-AU"/>
              </w:rPr>
              <w:t>ass of krill and water combined</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w:t>
            </w:r>
            <w:r w:rsidRPr="00D77C56">
              <w:rPr>
                <w:color w:val="000000"/>
                <w:vertAlign w:val="superscript"/>
                <w:lang w:eastAsia="en-AU"/>
              </w:rPr>
              <w:t>2</w:t>
            </w:r>
            <w:r w:rsidRPr="00D77C56">
              <w:rPr>
                <w:color w:val="000000"/>
                <w:lang w:eastAsia="en-AU"/>
              </w:rPr>
              <w:t>-specific</w:t>
            </w:r>
          </w:p>
        </w:tc>
        <w:tc>
          <w:tcPr>
            <w:tcW w:w="3402" w:type="dxa"/>
            <w:shd w:val="clear" w:color="auto" w:fill="auto"/>
          </w:tcPr>
          <w:p w:rsidR="00452B32" w:rsidRPr="00D77C56" w:rsidRDefault="00452B32" w:rsidP="00C33EEE">
            <w:pPr>
              <w:pStyle w:val="tabletext"/>
              <w:rPr>
                <w:lang w:eastAsia="zh-CN"/>
              </w:rPr>
            </w:pPr>
            <w:r w:rsidRPr="00D77C56">
              <w:rPr>
                <w:lang w:eastAsia="en-AU"/>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kg</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i/>
                <w:lang w:eastAsia="en-AU"/>
              </w:rPr>
              <w:t>F</w:t>
            </w:r>
            <w:r w:rsidRPr="00D77C56">
              <w:rPr>
                <w:lang w:eastAsia="en-AU"/>
              </w:rPr>
              <w:t xml:space="preserve"> = </w:t>
            </w:r>
            <w:r w:rsidRPr="00D77C56">
              <w:rPr>
                <w:lang w:eastAsia="zh-CN"/>
              </w:rPr>
              <w:t>f</w:t>
            </w:r>
            <w:r w:rsidRPr="00D77C56">
              <w:rPr>
                <w:lang w:eastAsia="en-AU"/>
              </w:rPr>
              <w:t>raction of water in the sample</w:t>
            </w:r>
          </w:p>
        </w:tc>
        <w:tc>
          <w:tcPr>
            <w:tcW w:w="1733" w:type="dxa"/>
            <w:shd w:val="clear" w:color="auto" w:fill="auto"/>
          </w:tcPr>
          <w:p w:rsidR="00452B32" w:rsidRPr="00D77C56" w:rsidRDefault="00452B32" w:rsidP="00C33EEE">
            <w:pPr>
              <w:pStyle w:val="tabletext"/>
              <w:rPr>
                <w:lang w:eastAsia="en-AU"/>
              </w:rPr>
            </w:pPr>
            <w:r w:rsidRPr="00D77C56">
              <w:rPr>
                <w:lang w:eastAsia="en-AU"/>
              </w:rPr>
              <w:t>Variable</w:t>
            </w:r>
          </w:p>
        </w:tc>
        <w:tc>
          <w:tcPr>
            <w:tcW w:w="3402" w:type="dxa"/>
            <w:shd w:val="clear" w:color="auto" w:fill="auto"/>
          </w:tcPr>
          <w:p w:rsidR="00452B32" w:rsidRPr="00D77C56" w:rsidRDefault="00452B32" w:rsidP="00C33EEE">
            <w:pPr>
              <w:pStyle w:val="tabletext"/>
              <w:rPr>
                <w:lang w:eastAsia="en-AU"/>
              </w:rPr>
            </w:pPr>
            <w:r w:rsidRPr="00D77C56">
              <w:rPr>
                <w:lang w:eastAsia="en-AU"/>
              </w:rPr>
              <w:t>Flow scale mass correction</w:t>
            </w:r>
          </w:p>
        </w:tc>
        <w:tc>
          <w:tcPr>
            <w:tcW w:w="820" w:type="dxa"/>
            <w:shd w:val="clear" w:color="auto" w:fill="auto"/>
          </w:tcPr>
          <w:p w:rsidR="00452B32" w:rsidRPr="00D77C56" w:rsidRDefault="00452B32" w:rsidP="00C33EEE">
            <w:pPr>
              <w:pStyle w:val="tabletext"/>
              <w:rPr>
                <w:lang w:eastAsia="en-AU"/>
              </w:rPr>
            </w:pPr>
            <w:r w:rsidRPr="00D77C56">
              <w:rPr>
                <w:lang w:eastAsia="en-AU"/>
              </w:rPr>
              <w:t>-</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shd w:val="clear" w:color="auto" w:fill="auto"/>
          </w:tcPr>
          <w:p w:rsidR="00452B32" w:rsidRPr="00D77C56" w:rsidRDefault="00452B32" w:rsidP="00C33EEE">
            <w:pPr>
              <w:pStyle w:val="tabletext"/>
              <w:rPr>
                <w:lang w:eastAsia="en-AU"/>
              </w:rPr>
            </w:pPr>
            <w:r w:rsidRPr="00D77C56">
              <w:rPr>
                <w:lang w:eastAsia="en-AU"/>
              </w:rPr>
              <w:t> </w:t>
            </w:r>
          </w:p>
        </w:tc>
        <w:tc>
          <w:tcPr>
            <w:tcW w:w="2078" w:type="dxa"/>
            <w:shd w:val="clear" w:color="auto" w:fill="auto"/>
          </w:tcPr>
          <w:p w:rsidR="00452B32" w:rsidRPr="00D77C56" w:rsidRDefault="00452B32" w:rsidP="00C33EEE">
            <w:pPr>
              <w:pStyle w:val="tabletext"/>
              <w:rPr>
                <w:lang w:eastAsia="en-AU"/>
              </w:rPr>
            </w:pPr>
            <w:r w:rsidRPr="00D77C56">
              <w:rPr>
                <w:lang w:eastAsia="en-AU"/>
              </w:rPr>
              <w:t> </w:t>
            </w:r>
          </w:p>
        </w:tc>
        <w:tc>
          <w:tcPr>
            <w:tcW w:w="3651" w:type="dxa"/>
            <w:shd w:val="clear" w:color="auto" w:fill="auto"/>
          </w:tcPr>
          <w:p w:rsidR="00452B32" w:rsidRPr="00D77C56" w:rsidRDefault="00452B32" w:rsidP="00C33EEE">
            <w:pPr>
              <w:pStyle w:val="tabletext"/>
              <w:rPr>
                <w:lang w:eastAsia="en-AU"/>
              </w:rPr>
            </w:pPr>
            <w:proofErr w:type="spellStart"/>
            <w:r w:rsidRPr="00D77C56">
              <w:rPr>
                <w:i/>
                <w:lang w:eastAsia="zh-CN"/>
              </w:rPr>
              <w:t>M</w:t>
            </w:r>
            <w:r w:rsidRPr="00D77C56">
              <w:rPr>
                <w:vertAlign w:val="subscript"/>
                <w:lang w:eastAsia="zh-CN"/>
              </w:rPr>
              <w:t>tray</w:t>
            </w:r>
            <w:proofErr w:type="spellEnd"/>
            <w:r w:rsidRPr="00D77C56">
              <w:rPr>
                <w:vertAlign w:val="subscript"/>
                <w:lang w:eastAsia="zh-CN"/>
              </w:rPr>
              <w:t xml:space="preserve"> </w:t>
            </w:r>
            <w:r w:rsidRPr="00D77C56">
              <w:rPr>
                <w:lang w:eastAsia="zh-CN"/>
              </w:rPr>
              <w:t>= mass of empty tray</w:t>
            </w:r>
          </w:p>
        </w:tc>
        <w:tc>
          <w:tcPr>
            <w:tcW w:w="1733" w:type="dxa"/>
            <w:shd w:val="clear" w:color="auto" w:fill="auto"/>
          </w:tcPr>
          <w:p w:rsidR="00452B32" w:rsidRPr="00D77C56" w:rsidRDefault="00452B32" w:rsidP="00C33EEE">
            <w:pPr>
              <w:pStyle w:val="tabletext"/>
              <w:rPr>
                <w:color w:val="000000"/>
                <w:lang w:eastAsia="en-AU"/>
              </w:rPr>
            </w:pPr>
            <w:r w:rsidRPr="00D77C56">
              <w:rPr>
                <w:lang w:eastAsia="zh-CN"/>
              </w:rPr>
              <w:t>Constant</w:t>
            </w:r>
          </w:p>
        </w:tc>
        <w:tc>
          <w:tcPr>
            <w:tcW w:w="3402" w:type="dxa"/>
            <w:shd w:val="clear" w:color="auto" w:fill="auto"/>
          </w:tcPr>
          <w:p w:rsidR="00452B32" w:rsidRPr="00D77C56" w:rsidRDefault="00452B32" w:rsidP="00C33EEE">
            <w:pPr>
              <w:pStyle w:val="tabletext"/>
              <w:rPr>
                <w:lang w:eastAsia="en-AU"/>
              </w:rPr>
            </w:pPr>
            <w:r w:rsidRPr="00D77C56">
              <w:rPr>
                <w:lang w:eastAsia="zh-CN"/>
              </w:rPr>
              <w:t>Direct observation prior to fishing</w:t>
            </w:r>
          </w:p>
        </w:tc>
        <w:tc>
          <w:tcPr>
            <w:tcW w:w="820" w:type="dxa"/>
            <w:shd w:val="clear" w:color="auto" w:fill="auto"/>
          </w:tcPr>
          <w:p w:rsidR="00452B32" w:rsidRPr="00D77C56" w:rsidRDefault="00452B32" w:rsidP="00C33EEE">
            <w:pPr>
              <w:pStyle w:val="tabletext"/>
              <w:rPr>
                <w:lang w:eastAsia="en-AU"/>
              </w:rPr>
            </w:pPr>
            <w:r w:rsidRPr="00D77C56">
              <w:rPr>
                <w:lang w:eastAsia="zh-CN"/>
              </w:rPr>
              <w:t>kg</w:t>
            </w:r>
          </w:p>
        </w:tc>
      </w:tr>
      <w:tr w:rsidR="00452B32" w:rsidRPr="00D77C56" w:rsidTr="00C33EEE">
        <w:tc>
          <w:tcPr>
            <w:tcW w:w="2108" w:type="dxa"/>
            <w:shd w:val="clear" w:color="auto" w:fill="auto"/>
          </w:tcPr>
          <w:p w:rsidR="00452B32" w:rsidRPr="00D77C56" w:rsidRDefault="00452B32" w:rsidP="00C33EEE">
            <w:pPr>
              <w:pStyle w:val="tabletext"/>
              <w:rPr>
                <w:lang w:eastAsia="en-AU"/>
              </w:rPr>
            </w:pPr>
            <w:r w:rsidRPr="00D77C56">
              <w:rPr>
                <w:lang w:eastAsia="zh-CN"/>
              </w:rPr>
              <w:t>Plate tray</w:t>
            </w:r>
          </w:p>
        </w:tc>
        <w:tc>
          <w:tcPr>
            <w:tcW w:w="2078" w:type="dxa"/>
            <w:shd w:val="clear" w:color="auto" w:fill="auto"/>
          </w:tcPr>
          <w:p w:rsidR="00452B32" w:rsidRPr="00D77C56" w:rsidRDefault="00452B32" w:rsidP="00C33EEE">
            <w:pPr>
              <w:pStyle w:val="tabletext"/>
              <w:rPr>
                <w:lang w:eastAsia="zh-CN"/>
              </w:rPr>
            </w:pPr>
            <w:r w:rsidRPr="00D77C56">
              <w:rPr>
                <w:lang w:eastAsia="zh-CN"/>
              </w:rPr>
              <w:t>(</w:t>
            </w:r>
            <w:r w:rsidRPr="00D77C56">
              <w:rPr>
                <w:i/>
                <w:lang w:eastAsia="zh-CN"/>
              </w:rPr>
              <w:t>M</w:t>
            </w:r>
            <w:r w:rsidRPr="00D77C56">
              <w:rPr>
                <w:lang w:eastAsia="zh-CN"/>
              </w:rPr>
              <w:t>–</w:t>
            </w:r>
            <w:proofErr w:type="spellStart"/>
            <w:proofErr w:type="gramStart"/>
            <w:r w:rsidRPr="00D77C56">
              <w:rPr>
                <w:i/>
                <w:lang w:eastAsia="zh-CN"/>
              </w:rPr>
              <w:t>M</w:t>
            </w:r>
            <w:r w:rsidRPr="00D77C56">
              <w:rPr>
                <w:vertAlign w:val="subscript"/>
                <w:lang w:eastAsia="zh-CN"/>
              </w:rPr>
              <w:t>tray</w:t>
            </w:r>
            <w:proofErr w:type="spellEnd"/>
            <w:r w:rsidRPr="00D77C56">
              <w:rPr>
                <w:lang w:eastAsia="zh-CN"/>
              </w:rPr>
              <w:t>)*</w:t>
            </w:r>
            <w:proofErr w:type="gramEnd"/>
            <w:r w:rsidRPr="00D77C56">
              <w:rPr>
                <w:i/>
                <w:lang w:eastAsia="zh-CN"/>
              </w:rPr>
              <w:t>N</w:t>
            </w:r>
          </w:p>
        </w:tc>
        <w:tc>
          <w:tcPr>
            <w:tcW w:w="3651" w:type="dxa"/>
            <w:shd w:val="clear" w:color="auto" w:fill="auto"/>
          </w:tcPr>
          <w:p w:rsidR="00452B32" w:rsidRPr="00D77C56" w:rsidRDefault="00452B32" w:rsidP="00C33EEE">
            <w:pPr>
              <w:pStyle w:val="tabletext"/>
              <w:rPr>
                <w:lang w:eastAsia="zh-CN"/>
              </w:rPr>
            </w:pPr>
            <w:r w:rsidRPr="00D77C56">
              <w:rPr>
                <w:i/>
                <w:lang w:eastAsia="zh-CN"/>
              </w:rPr>
              <w:t>M</w:t>
            </w:r>
            <w:r w:rsidRPr="00D77C56">
              <w:rPr>
                <w:lang w:eastAsia="zh-CN"/>
              </w:rPr>
              <w:t xml:space="preserve"> = mean mass of krill and tray combined</w:t>
            </w:r>
          </w:p>
        </w:tc>
        <w:tc>
          <w:tcPr>
            <w:tcW w:w="1733" w:type="dxa"/>
            <w:shd w:val="clear" w:color="auto" w:fill="auto"/>
          </w:tcPr>
          <w:p w:rsidR="00452B32" w:rsidRPr="00D77C56" w:rsidRDefault="00452B32" w:rsidP="00C33EEE">
            <w:pPr>
              <w:pStyle w:val="tabletext"/>
              <w:rPr>
                <w:lang w:eastAsia="zh-CN"/>
              </w:rPr>
            </w:pPr>
            <w:r w:rsidRPr="00D77C56">
              <w:rPr>
                <w:lang w:eastAsia="zh-CN"/>
              </w:rPr>
              <w:t>Variable</w:t>
            </w:r>
          </w:p>
        </w:tc>
        <w:tc>
          <w:tcPr>
            <w:tcW w:w="3402" w:type="dxa"/>
            <w:shd w:val="clear" w:color="auto" w:fill="auto"/>
          </w:tcPr>
          <w:p w:rsidR="00452B32" w:rsidRPr="00D77C56" w:rsidRDefault="00452B32" w:rsidP="00C33EEE">
            <w:pPr>
              <w:pStyle w:val="tabletext"/>
              <w:rPr>
                <w:lang w:eastAsia="zh-CN"/>
              </w:rPr>
            </w:pPr>
            <w:r w:rsidRPr="00D77C56">
              <w:rPr>
                <w:lang w:eastAsia="zh-CN"/>
              </w:rPr>
              <w:t>Direct observation, prior to freezing with water drained</w:t>
            </w:r>
          </w:p>
        </w:tc>
        <w:tc>
          <w:tcPr>
            <w:tcW w:w="820" w:type="dxa"/>
            <w:shd w:val="clear" w:color="auto" w:fill="auto"/>
          </w:tcPr>
          <w:p w:rsidR="00452B32" w:rsidRPr="00D77C56" w:rsidRDefault="00452B32" w:rsidP="00C33EEE">
            <w:pPr>
              <w:pStyle w:val="tabletext"/>
              <w:rPr>
                <w:lang w:eastAsia="zh-CN"/>
              </w:rPr>
            </w:pPr>
            <w:r w:rsidRPr="00D77C56">
              <w:rPr>
                <w:lang w:eastAsia="zh-CN"/>
              </w:rPr>
              <w:t>kg</w:t>
            </w:r>
          </w:p>
        </w:tc>
      </w:tr>
      <w:tr w:rsidR="00452B32" w:rsidRPr="00D77C56" w:rsidTr="00C33EEE">
        <w:tc>
          <w:tcPr>
            <w:tcW w:w="2108" w:type="dxa"/>
            <w:shd w:val="clear" w:color="auto" w:fill="auto"/>
          </w:tcPr>
          <w:p w:rsidR="00452B32" w:rsidRPr="00D77C56" w:rsidRDefault="00452B32" w:rsidP="00C33EEE">
            <w:pPr>
              <w:pStyle w:val="tabletext"/>
              <w:rPr>
                <w:lang w:eastAsia="en-AU"/>
              </w:rPr>
            </w:pPr>
            <w:r w:rsidRPr="00D77C56">
              <w:rPr>
                <w:lang w:eastAsia="en-AU"/>
              </w:rPr>
              <w:t> </w:t>
            </w:r>
          </w:p>
        </w:tc>
        <w:tc>
          <w:tcPr>
            <w:tcW w:w="2078" w:type="dxa"/>
            <w:shd w:val="clear" w:color="auto" w:fill="auto"/>
          </w:tcPr>
          <w:p w:rsidR="00452B32" w:rsidRPr="00D77C56" w:rsidRDefault="00452B32" w:rsidP="00C33EEE">
            <w:pPr>
              <w:pStyle w:val="tabletext"/>
              <w:rPr>
                <w:lang w:eastAsia="en-AU"/>
              </w:rPr>
            </w:pPr>
            <w:r w:rsidRPr="00D77C56">
              <w:rPr>
                <w:lang w:eastAsia="en-AU"/>
              </w:rPr>
              <w:t> </w:t>
            </w:r>
          </w:p>
        </w:tc>
        <w:tc>
          <w:tcPr>
            <w:tcW w:w="3651" w:type="dxa"/>
            <w:shd w:val="clear" w:color="auto" w:fill="auto"/>
          </w:tcPr>
          <w:p w:rsidR="00452B32" w:rsidRPr="00D77C56" w:rsidRDefault="00452B32" w:rsidP="00C33EEE">
            <w:pPr>
              <w:pStyle w:val="tabletext"/>
              <w:rPr>
                <w:lang w:eastAsia="en-AU"/>
              </w:rPr>
            </w:pPr>
            <w:r w:rsidRPr="00D77C56">
              <w:rPr>
                <w:i/>
                <w:lang w:eastAsia="zh-CN"/>
              </w:rPr>
              <w:t>N</w:t>
            </w:r>
            <w:r w:rsidRPr="00D77C56">
              <w:rPr>
                <w:lang w:eastAsia="zh-CN"/>
              </w:rPr>
              <w:t xml:space="preserve"> = number of trays</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Haul-specific</w:t>
            </w:r>
          </w:p>
        </w:tc>
        <w:tc>
          <w:tcPr>
            <w:tcW w:w="3402" w:type="dxa"/>
            <w:shd w:val="clear" w:color="auto" w:fill="auto"/>
          </w:tcPr>
          <w:p w:rsidR="00452B32" w:rsidRPr="00D77C56" w:rsidRDefault="00452B32" w:rsidP="00C33EEE">
            <w:pPr>
              <w:pStyle w:val="tabletext"/>
              <w:rPr>
                <w:lang w:eastAsia="en-AU"/>
              </w:rPr>
            </w:pPr>
            <w:r w:rsidRPr="00D77C56">
              <w:rPr>
                <w:lang w:eastAsia="zh-CN"/>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zh-CN"/>
              </w:rPr>
            </w:pPr>
            <w:r w:rsidRPr="00D77C56">
              <w:rPr>
                <w:lang w:eastAsia="zh-CN"/>
              </w:rPr>
              <w:t>Meal conversion</w:t>
            </w:r>
          </w:p>
        </w:tc>
        <w:tc>
          <w:tcPr>
            <w:tcW w:w="2078" w:type="dxa"/>
            <w:vMerge w:val="restart"/>
            <w:shd w:val="clear" w:color="auto" w:fill="auto"/>
          </w:tcPr>
          <w:p w:rsidR="00452B32" w:rsidRPr="00D77C56" w:rsidRDefault="00452B32" w:rsidP="00C33EEE">
            <w:pPr>
              <w:pStyle w:val="tabletext"/>
              <w:rPr>
                <w:lang w:eastAsia="zh-CN"/>
              </w:rPr>
            </w:pPr>
            <w:proofErr w:type="spellStart"/>
            <w:r w:rsidRPr="00D77C56">
              <w:rPr>
                <w:i/>
                <w:lang w:eastAsia="zh-CN"/>
              </w:rPr>
              <w:t>M</w:t>
            </w:r>
            <w:r w:rsidRPr="00D77C56">
              <w:rPr>
                <w:vertAlign w:val="subscript"/>
                <w:lang w:eastAsia="zh-CN"/>
              </w:rPr>
              <w:t>meal</w:t>
            </w:r>
            <w:proofErr w:type="spellEnd"/>
            <w:r w:rsidRPr="00D77C56">
              <w:rPr>
                <w:lang w:eastAsia="zh-CN"/>
              </w:rPr>
              <w:t>*</w:t>
            </w:r>
            <w:r w:rsidRPr="00D77C56">
              <w:rPr>
                <w:i/>
                <w:lang w:eastAsia="zh-CN"/>
              </w:rPr>
              <w:t>MCF</w:t>
            </w:r>
          </w:p>
        </w:tc>
        <w:tc>
          <w:tcPr>
            <w:tcW w:w="3651" w:type="dxa"/>
            <w:shd w:val="clear" w:color="auto" w:fill="auto"/>
          </w:tcPr>
          <w:p w:rsidR="00452B32" w:rsidRPr="00D77C56" w:rsidRDefault="00452B32" w:rsidP="00C33EEE">
            <w:pPr>
              <w:pStyle w:val="tabletext"/>
              <w:rPr>
                <w:lang w:eastAsia="zh-CN"/>
              </w:rPr>
            </w:pPr>
            <w:proofErr w:type="spellStart"/>
            <w:r w:rsidRPr="00D77C56">
              <w:rPr>
                <w:i/>
                <w:lang w:eastAsia="zh-CN"/>
              </w:rPr>
              <w:t>M</w:t>
            </w:r>
            <w:r w:rsidRPr="00D77C56">
              <w:rPr>
                <w:vertAlign w:val="subscript"/>
                <w:lang w:eastAsia="zh-CN"/>
              </w:rPr>
              <w:t>meal</w:t>
            </w:r>
            <w:proofErr w:type="spellEnd"/>
            <w:r w:rsidRPr="00D77C56">
              <w:rPr>
                <w:vertAlign w:val="subscript"/>
                <w:lang w:eastAsia="zh-CN"/>
              </w:rPr>
              <w:t xml:space="preserve"> </w:t>
            </w:r>
            <w:r w:rsidRPr="00D77C56">
              <w:rPr>
                <w:lang w:eastAsia="zh-CN"/>
              </w:rPr>
              <w:t>= mass of meal produced</w:t>
            </w:r>
          </w:p>
        </w:tc>
        <w:tc>
          <w:tcPr>
            <w:tcW w:w="1733" w:type="dxa"/>
            <w:shd w:val="clear" w:color="auto" w:fill="auto"/>
          </w:tcPr>
          <w:p w:rsidR="00452B32" w:rsidRPr="00D77C56" w:rsidRDefault="00452B32" w:rsidP="00C33EEE">
            <w:pPr>
              <w:pStyle w:val="tabletext"/>
              <w:rPr>
                <w:color w:val="000000"/>
                <w:lang w:eastAsia="zh-CN"/>
              </w:rPr>
            </w:pPr>
            <w:r w:rsidRPr="00D77C56">
              <w:rPr>
                <w:color w:val="000000"/>
                <w:lang w:eastAsia="zh-CN"/>
              </w:rPr>
              <w:t>Haul-specific</w:t>
            </w:r>
          </w:p>
        </w:tc>
        <w:tc>
          <w:tcPr>
            <w:tcW w:w="3402" w:type="dxa"/>
            <w:shd w:val="clear" w:color="auto" w:fill="auto"/>
          </w:tcPr>
          <w:p w:rsidR="00452B32" w:rsidRPr="00D77C56" w:rsidRDefault="00452B32" w:rsidP="00C33EEE">
            <w:pPr>
              <w:pStyle w:val="tabletext"/>
              <w:rPr>
                <w:lang w:eastAsia="zh-CN"/>
              </w:rPr>
            </w:pPr>
            <w:r w:rsidRPr="00D77C56">
              <w:rPr>
                <w:lang w:eastAsia="zh-CN"/>
              </w:rPr>
              <w:t>Direct observation</w:t>
            </w:r>
          </w:p>
        </w:tc>
        <w:tc>
          <w:tcPr>
            <w:tcW w:w="820" w:type="dxa"/>
            <w:shd w:val="clear" w:color="auto" w:fill="auto"/>
          </w:tcPr>
          <w:p w:rsidR="00452B32" w:rsidRPr="00D77C56" w:rsidRDefault="00452B32" w:rsidP="00C33EEE">
            <w:pPr>
              <w:pStyle w:val="tabletext"/>
              <w:rPr>
                <w:lang w:eastAsia="zh-CN"/>
              </w:rPr>
            </w:pPr>
            <w:r w:rsidRPr="00D77C56">
              <w:rPr>
                <w:lang w:eastAsia="zh-CN"/>
              </w:rPr>
              <w:t>kg</w:t>
            </w:r>
          </w:p>
        </w:tc>
      </w:tr>
      <w:tr w:rsidR="00452B32" w:rsidRPr="00D77C56" w:rsidTr="00C33EEE">
        <w:tc>
          <w:tcPr>
            <w:tcW w:w="2108" w:type="dxa"/>
            <w:vMerge/>
            <w:shd w:val="clear" w:color="auto" w:fill="auto"/>
          </w:tcPr>
          <w:p w:rsidR="00452B32" w:rsidRPr="00D77C56" w:rsidRDefault="00452B32" w:rsidP="00C33EEE">
            <w:pPr>
              <w:pStyle w:val="tabletext"/>
              <w:rPr>
                <w:lang w:eastAsia="zh-CN"/>
              </w:rPr>
            </w:pPr>
          </w:p>
        </w:tc>
        <w:tc>
          <w:tcPr>
            <w:tcW w:w="2078" w:type="dxa"/>
            <w:vMerge/>
            <w:shd w:val="clear" w:color="auto" w:fill="auto"/>
          </w:tcPr>
          <w:p w:rsidR="00452B32" w:rsidRPr="00D77C56" w:rsidRDefault="00452B32" w:rsidP="00C33EEE">
            <w:pPr>
              <w:pStyle w:val="tabletext"/>
              <w:rPr>
                <w:lang w:eastAsia="zh-CN"/>
              </w:rPr>
            </w:pPr>
          </w:p>
        </w:tc>
        <w:tc>
          <w:tcPr>
            <w:tcW w:w="3651" w:type="dxa"/>
            <w:shd w:val="clear" w:color="auto" w:fill="auto"/>
          </w:tcPr>
          <w:p w:rsidR="00452B32" w:rsidRPr="00D77C56" w:rsidRDefault="00452B32" w:rsidP="00C33EEE">
            <w:pPr>
              <w:pStyle w:val="tabletext"/>
              <w:rPr>
                <w:lang w:eastAsia="zh-CN"/>
              </w:rPr>
            </w:pPr>
            <w:r w:rsidRPr="00D77C56">
              <w:rPr>
                <w:i/>
                <w:lang w:eastAsia="zh-CN"/>
              </w:rPr>
              <w:t>MCF</w:t>
            </w:r>
            <w:r w:rsidRPr="00D77C56">
              <w:rPr>
                <w:lang w:eastAsia="zh-CN"/>
              </w:rPr>
              <w:t xml:space="preserve"> = meal conversion factor</w:t>
            </w:r>
          </w:p>
        </w:tc>
        <w:tc>
          <w:tcPr>
            <w:tcW w:w="1733" w:type="dxa"/>
            <w:shd w:val="clear" w:color="auto" w:fill="auto"/>
          </w:tcPr>
          <w:p w:rsidR="00452B32" w:rsidRPr="00D77C56" w:rsidRDefault="00452B32" w:rsidP="00C33EEE">
            <w:pPr>
              <w:pStyle w:val="tabletext"/>
              <w:rPr>
                <w:color w:val="000000"/>
                <w:lang w:eastAsia="zh-CN"/>
              </w:rPr>
            </w:pPr>
            <w:r w:rsidRPr="00D77C56">
              <w:rPr>
                <w:color w:val="000000"/>
                <w:lang w:eastAsia="zh-CN"/>
              </w:rPr>
              <w:t>Variable</w:t>
            </w:r>
          </w:p>
        </w:tc>
        <w:tc>
          <w:tcPr>
            <w:tcW w:w="3402" w:type="dxa"/>
            <w:shd w:val="clear" w:color="auto" w:fill="auto"/>
          </w:tcPr>
          <w:p w:rsidR="00452B32" w:rsidRPr="00D77C56" w:rsidRDefault="00452B32" w:rsidP="00C33EEE">
            <w:pPr>
              <w:pStyle w:val="tabletext"/>
              <w:rPr>
                <w:lang w:eastAsia="zh-CN"/>
              </w:rPr>
            </w:pPr>
            <w:r w:rsidRPr="00D77C56">
              <w:rPr>
                <w:lang w:eastAsia="zh-CN"/>
              </w:rPr>
              <w:t>Meal to whole krill conversion</w:t>
            </w:r>
          </w:p>
        </w:tc>
        <w:tc>
          <w:tcPr>
            <w:tcW w:w="820" w:type="dxa"/>
            <w:shd w:val="clear" w:color="auto" w:fill="auto"/>
          </w:tcPr>
          <w:p w:rsidR="00452B32" w:rsidRPr="00D77C56" w:rsidRDefault="00452B32" w:rsidP="00C33EEE">
            <w:pPr>
              <w:pStyle w:val="tabletext"/>
              <w:rPr>
                <w:lang w:eastAsia="zh-CN"/>
              </w:rPr>
            </w:pPr>
            <w:r w:rsidRPr="00D77C56">
              <w:rPr>
                <w:lang w:eastAsia="zh-CN"/>
              </w:rPr>
              <w:t>-</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c>
          <w:tcPr>
            <w:tcW w:w="2108" w:type="dxa"/>
            <w:vMerge w:val="restart"/>
            <w:shd w:val="clear" w:color="auto" w:fill="auto"/>
          </w:tcPr>
          <w:p w:rsidR="00452B32" w:rsidRPr="00D77C56" w:rsidRDefault="00452B32" w:rsidP="00C33EEE">
            <w:pPr>
              <w:pStyle w:val="tabletext"/>
              <w:rPr>
                <w:lang w:eastAsia="en-AU"/>
              </w:rPr>
            </w:pPr>
            <w:r w:rsidRPr="00D77C56">
              <w:rPr>
                <w:lang w:eastAsia="en-AU"/>
              </w:rPr>
              <w:t>Codend volume </w:t>
            </w:r>
          </w:p>
        </w:tc>
        <w:tc>
          <w:tcPr>
            <w:tcW w:w="2078" w:type="dxa"/>
            <w:vMerge w:val="restart"/>
            <w:shd w:val="clear" w:color="auto" w:fill="auto"/>
          </w:tcPr>
          <w:p w:rsidR="00452B32" w:rsidRPr="00D77C56" w:rsidRDefault="00452B32" w:rsidP="00C33EEE">
            <w:pPr>
              <w:pStyle w:val="tabletext"/>
              <w:rPr>
                <w:lang w:eastAsia="zh-CN"/>
              </w:rPr>
            </w:pPr>
            <w:r w:rsidRPr="00D77C56">
              <w:rPr>
                <w:i/>
                <w:lang w:eastAsia="en-AU"/>
              </w:rPr>
              <w:t>W</w:t>
            </w:r>
            <w:r w:rsidRPr="00D77C56">
              <w:rPr>
                <w:lang w:eastAsia="en-AU"/>
              </w:rPr>
              <w:t>*</w:t>
            </w:r>
            <w:r w:rsidRPr="00D77C56">
              <w:rPr>
                <w:i/>
                <w:lang w:eastAsia="en-AU"/>
              </w:rPr>
              <w:t>H</w:t>
            </w:r>
            <w:r w:rsidRPr="00D77C56">
              <w:rPr>
                <w:lang w:eastAsia="en-AU"/>
              </w:rPr>
              <w:t>*</w:t>
            </w:r>
            <w:r w:rsidRPr="00D77C56">
              <w:rPr>
                <w:i/>
                <w:lang w:eastAsia="en-AU"/>
              </w:rPr>
              <w:t>L</w:t>
            </w:r>
            <w:r w:rsidRPr="00D77C56">
              <w:rPr>
                <w:lang w:eastAsia="en-AU"/>
              </w:rPr>
              <w:t>*ρ*π/4</w:t>
            </w:r>
            <w:r w:rsidRPr="00D77C56">
              <w:rPr>
                <w:lang w:eastAsia="zh-CN"/>
              </w:rPr>
              <w:t>*1 000</w:t>
            </w:r>
          </w:p>
        </w:tc>
        <w:tc>
          <w:tcPr>
            <w:tcW w:w="3651" w:type="dxa"/>
            <w:shd w:val="clear" w:color="auto" w:fill="auto"/>
          </w:tcPr>
          <w:p w:rsidR="00452B32" w:rsidRPr="00D77C56" w:rsidRDefault="00452B32" w:rsidP="00C33EEE">
            <w:pPr>
              <w:pStyle w:val="tabletext"/>
              <w:rPr>
                <w:lang w:eastAsia="en-AU"/>
              </w:rPr>
            </w:pPr>
            <w:r w:rsidRPr="00D77C56">
              <w:rPr>
                <w:i/>
                <w:lang w:eastAsia="en-AU"/>
              </w:rPr>
              <w:t>W</w:t>
            </w:r>
            <w:r w:rsidRPr="00D77C56">
              <w:rPr>
                <w:lang w:eastAsia="en-AU"/>
              </w:rPr>
              <w:t xml:space="preserve"> = codend width</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Constant</w:t>
            </w:r>
          </w:p>
        </w:tc>
        <w:tc>
          <w:tcPr>
            <w:tcW w:w="3402" w:type="dxa"/>
            <w:shd w:val="clear" w:color="auto" w:fill="auto"/>
          </w:tcPr>
          <w:p w:rsidR="00452B32" w:rsidRPr="00D77C56" w:rsidRDefault="00452B32" w:rsidP="00C33EEE">
            <w:pPr>
              <w:pStyle w:val="tabletext"/>
              <w:rPr>
                <w:lang w:eastAsia="en-AU"/>
              </w:rPr>
            </w:pPr>
            <w:r w:rsidRPr="00D77C56">
              <w:rPr>
                <w:lang w:eastAsia="zh-CN"/>
              </w:rPr>
              <w:t>Measure</w:t>
            </w:r>
            <w:r w:rsidRPr="00D77C56">
              <w:rPr>
                <w:lang w:eastAsia="en-AU"/>
              </w:rPr>
              <w:t xml:space="preserve"> at the start of fishing</w:t>
            </w:r>
          </w:p>
        </w:tc>
        <w:tc>
          <w:tcPr>
            <w:tcW w:w="820" w:type="dxa"/>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i/>
                <w:lang w:eastAsia="en-AU"/>
              </w:rPr>
              <w:t>H</w:t>
            </w:r>
            <w:r w:rsidRPr="00D77C56">
              <w:rPr>
                <w:lang w:eastAsia="en-AU"/>
              </w:rPr>
              <w:t xml:space="preserve"> = codend height</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Constant</w:t>
            </w:r>
          </w:p>
        </w:tc>
        <w:tc>
          <w:tcPr>
            <w:tcW w:w="3402" w:type="dxa"/>
            <w:shd w:val="clear" w:color="auto" w:fill="auto"/>
          </w:tcPr>
          <w:p w:rsidR="00452B32" w:rsidRPr="00D77C56" w:rsidRDefault="00452B32" w:rsidP="00C33EEE">
            <w:pPr>
              <w:pStyle w:val="tabletext"/>
              <w:rPr>
                <w:lang w:eastAsia="en-AU"/>
              </w:rPr>
            </w:pPr>
            <w:r w:rsidRPr="00D77C56">
              <w:rPr>
                <w:lang w:eastAsia="zh-CN"/>
              </w:rPr>
              <w:t>Measure</w:t>
            </w:r>
            <w:r w:rsidRPr="00D77C56">
              <w:rPr>
                <w:lang w:eastAsia="en-AU"/>
              </w:rPr>
              <w:t xml:space="preserve"> at the start of fishing</w:t>
            </w:r>
          </w:p>
        </w:tc>
        <w:tc>
          <w:tcPr>
            <w:tcW w:w="820" w:type="dxa"/>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lang w:eastAsia="en-AU"/>
              </w:rPr>
              <w:t xml:space="preserve">ρ = volume-to-mass conversion factor </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Variable</w:t>
            </w:r>
          </w:p>
        </w:tc>
        <w:tc>
          <w:tcPr>
            <w:tcW w:w="3402" w:type="dxa"/>
            <w:shd w:val="clear" w:color="auto" w:fill="auto"/>
          </w:tcPr>
          <w:p w:rsidR="00452B32" w:rsidRPr="00D77C56" w:rsidRDefault="00452B32" w:rsidP="00C33EEE">
            <w:pPr>
              <w:pStyle w:val="tabletext"/>
              <w:rPr>
                <w:lang w:eastAsia="en-AU"/>
              </w:rPr>
            </w:pPr>
            <w:r w:rsidRPr="00D77C56">
              <w:rPr>
                <w:lang w:eastAsia="en-AU"/>
              </w:rPr>
              <w:t>Volume-to-mass conversion</w:t>
            </w:r>
          </w:p>
        </w:tc>
        <w:tc>
          <w:tcPr>
            <w:tcW w:w="820" w:type="dxa"/>
            <w:shd w:val="clear" w:color="auto" w:fill="auto"/>
          </w:tcPr>
          <w:p w:rsidR="00452B32" w:rsidRPr="00D77C56" w:rsidRDefault="00452B32" w:rsidP="00C33EEE">
            <w:pPr>
              <w:pStyle w:val="tabletext"/>
              <w:rPr>
                <w:lang w:eastAsia="en-AU"/>
              </w:rPr>
            </w:pPr>
            <w:r w:rsidRPr="00D77C56">
              <w:rPr>
                <w:lang w:eastAsia="en-AU"/>
              </w:rPr>
              <w:t>kg/litre</w:t>
            </w:r>
          </w:p>
        </w:tc>
      </w:tr>
      <w:tr w:rsidR="00452B32" w:rsidRPr="00D77C56" w:rsidTr="00C33EEE">
        <w:tc>
          <w:tcPr>
            <w:tcW w:w="2108" w:type="dxa"/>
            <w:vMerge/>
            <w:shd w:val="clear" w:color="auto" w:fill="auto"/>
          </w:tcPr>
          <w:p w:rsidR="00452B32" w:rsidRPr="00D77C56" w:rsidRDefault="00452B32" w:rsidP="00C33EEE">
            <w:pPr>
              <w:pStyle w:val="tabletext"/>
              <w:rPr>
                <w:lang w:eastAsia="en-AU"/>
              </w:rPr>
            </w:pPr>
          </w:p>
        </w:tc>
        <w:tc>
          <w:tcPr>
            <w:tcW w:w="2078" w:type="dxa"/>
            <w:vMerge/>
            <w:shd w:val="clear" w:color="auto" w:fill="auto"/>
          </w:tcPr>
          <w:p w:rsidR="00452B32" w:rsidRPr="00D77C56" w:rsidRDefault="00452B32" w:rsidP="00C33EEE">
            <w:pPr>
              <w:pStyle w:val="tabletext"/>
              <w:rPr>
                <w:lang w:eastAsia="en-AU"/>
              </w:rPr>
            </w:pPr>
          </w:p>
        </w:tc>
        <w:tc>
          <w:tcPr>
            <w:tcW w:w="3651" w:type="dxa"/>
            <w:shd w:val="clear" w:color="auto" w:fill="auto"/>
          </w:tcPr>
          <w:p w:rsidR="00452B32" w:rsidRPr="00D77C56" w:rsidRDefault="00452B32" w:rsidP="00C33EEE">
            <w:pPr>
              <w:pStyle w:val="tabletext"/>
              <w:rPr>
                <w:lang w:eastAsia="en-AU"/>
              </w:rPr>
            </w:pPr>
            <w:r w:rsidRPr="00D77C56">
              <w:rPr>
                <w:i/>
                <w:lang w:eastAsia="en-AU"/>
              </w:rPr>
              <w:t>L</w:t>
            </w:r>
            <w:r w:rsidRPr="00D77C56">
              <w:rPr>
                <w:lang w:eastAsia="en-AU"/>
              </w:rPr>
              <w:t xml:space="preserve"> = codend length</w:t>
            </w:r>
          </w:p>
        </w:tc>
        <w:tc>
          <w:tcPr>
            <w:tcW w:w="1733" w:type="dxa"/>
            <w:shd w:val="clear" w:color="auto" w:fill="auto"/>
          </w:tcPr>
          <w:p w:rsidR="00452B32" w:rsidRPr="00D77C56" w:rsidRDefault="00452B32" w:rsidP="00C33EEE">
            <w:pPr>
              <w:pStyle w:val="tabletext"/>
              <w:rPr>
                <w:color w:val="000000"/>
                <w:lang w:eastAsia="en-AU"/>
              </w:rPr>
            </w:pPr>
            <w:r w:rsidRPr="00D77C56">
              <w:rPr>
                <w:color w:val="000000"/>
                <w:lang w:eastAsia="en-AU"/>
              </w:rPr>
              <w:t>Haul-specific</w:t>
            </w:r>
          </w:p>
        </w:tc>
        <w:tc>
          <w:tcPr>
            <w:tcW w:w="3402" w:type="dxa"/>
            <w:shd w:val="clear" w:color="auto" w:fill="auto"/>
          </w:tcPr>
          <w:p w:rsidR="00452B32" w:rsidRPr="00D77C56" w:rsidRDefault="00452B32" w:rsidP="00C33EEE">
            <w:pPr>
              <w:pStyle w:val="tabletext"/>
              <w:rPr>
                <w:lang w:eastAsia="en-AU"/>
              </w:rPr>
            </w:pPr>
            <w:r w:rsidRPr="00D77C56">
              <w:rPr>
                <w:lang w:eastAsia="zh-CN"/>
              </w:rPr>
              <w:t>Direct observation</w:t>
            </w:r>
          </w:p>
        </w:tc>
        <w:tc>
          <w:tcPr>
            <w:tcW w:w="820" w:type="dxa"/>
            <w:shd w:val="clear" w:color="auto" w:fill="auto"/>
          </w:tcPr>
          <w:p w:rsidR="00452B32" w:rsidRPr="00D77C56" w:rsidRDefault="00452B32" w:rsidP="00C33EEE">
            <w:pPr>
              <w:pStyle w:val="tabletext"/>
              <w:rPr>
                <w:lang w:eastAsia="en-AU"/>
              </w:rPr>
            </w:pPr>
            <w:r w:rsidRPr="00D77C56">
              <w:rPr>
                <w:lang w:eastAsia="en-AU"/>
              </w:rPr>
              <w:t>m</w:t>
            </w:r>
          </w:p>
        </w:tc>
      </w:tr>
      <w:tr w:rsidR="00452B32" w:rsidRPr="00D77C56" w:rsidTr="00C33EEE">
        <w:tc>
          <w:tcPr>
            <w:tcW w:w="210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2078"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3651"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1733" w:type="dxa"/>
            <w:shd w:val="clear" w:color="auto" w:fill="auto"/>
          </w:tcPr>
          <w:p w:rsidR="00452B32" w:rsidRPr="00D77C56" w:rsidRDefault="00452B32" w:rsidP="00C33EEE">
            <w:pPr>
              <w:pStyle w:val="tabletext"/>
              <w:rPr>
                <w:color w:val="000000"/>
                <w:sz w:val="12"/>
                <w:szCs w:val="12"/>
                <w:lang w:eastAsia="en-AU"/>
              </w:rPr>
            </w:pPr>
            <w:r w:rsidRPr="00D77C56">
              <w:rPr>
                <w:color w:val="000000"/>
                <w:sz w:val="12"/>
                <w:szCs w:val="12"/>
                <w:lang w:eastAsia="en-AU"/>
              </w:rPr>
              <w:t> </w:t>
            </w:r>
          </w:p>
        </w:tc>
        <w:tc>
          <w:tcPr>
            <w:tcW w:w="3402" w:type="dxa"/>
            <w:shd w:val="clear" w:color="auto" w:fill="auto"/>
          </w:tcPr>
          <w:p w:rsidR="00452B32" w:rsidRPr="00D77C56" w:rsidRDefault="00452B32" w:rsidP="00C33EEE">
            <w:pPr>
              <w:pStyle w:val="tabletext"/>
              <w:rPr>
                <w:sz w:val="12"/>
                <w:szCs w:val="12"/>
                <w:lang w:eastAsia="en-AU"/>
              </w:rPr>
            </w:pPr>
            <w:r w:rsidRPr="00D77C56">
              <w:rPr>
                <w:sz w:val="12"/>
                <w:szCs w:val="12"/>
                <w:lang w:eastAsia="en-AU"/>
              </w:rPr>
              <w:t> </w:t>
            </w:r>
          </w:p>
        </w:tc>
        <w:tc>
          <w:tcPr>
            <w:tcW w:w="820" w:type="dxa"/>
            <w:shd w:val="clear" w:color="auto" w:fill="auto"/>
          </w:tcPr>
          <w:p w:rsidR="00452B32" w:rsidRPr="00D77C56" w:rsidRDefault="00452B32" w:rsidP="00C33EEE">
            <w:pPr>
              <w:pStyle w:val="tabletext"/>
              <w:rPr>
                <w:sz w:val="12"/>
                <w:szCs w:val="12"/>
                <w:lang w:eastAsia="en-AU"/>
              </w:rPr>
            </w:pPr>
          </w:p>
        </w:tc>
      </w:tr>
      <w:tr w:rsidR="00452B32" w:rsidRPr="00D77C56" w:rsidTr="00C33EEE">
        <w:trPr>
          <w:trHeight w:val="263"/>
        </w:trPr>
        <w:tc>
          <w:tcPr>
            <w:tcW w:w="2108" w:type="dxa"/>
            <w:shd w:val="clear" w:color="auto" w:fill="auto"/>
          </w:tcPr>
          <w:p w:rsidR="00452B32" w:rsidRPr="00D77C56" w:rsidRDefault="00452B32" w:rsidP="00C33EEE">
            <w:pPr>
              <w:pStyle w:val="tabletext"/>
              <w:spacing w:after="60"/>
              <w:rPr>
                <w:lang w:eastAsia="en-AU"/>
              </w:rPr>
            </w:pPr>
            <w:r w:rsidRPr="00D77C56">
              <w:rPr>
                <w:lang w:eastAsia="en-AU"/>
              </w:rPr>
              <w:t>Other</w:t>
            </w:r>
          </w:p>
        </w:tc>
        <w:tc>
          <w:tcPr>
            <w:tcW w:w="2078" w:type="dxa"/>
            <w:shd w:val="clear" w:color="auto" w:fill="auto"/>
          </w:tcPr>
          <w:p w:rsidR="00452B32" w:rsidRPr="00D77C56" w:rsidRDefault="00452B32" w:rsidP="00C33EEE">
            <w:pPr>
              <w:pStyle w:val="tabletext"/>
              <w:spacing w:after="60"/>
              <w:rPr>
                <w:i/>
                <w:iCs/>
                <w:lang w:eastAsia="en-AU"/>
              </w:rPr>
            </w:pPr>
            <w:r w:rsidRPr="00D77C56">
              <w:rPr>
                <w:i/>
                <w:iCs/>
                <w:lang w:eastAsia="en-AU"/>
              </w:rPr>
              <w:t>Please specify</w:t>
            </w:r>
          </w:p>
        </w:tc>
        <w:tc>
          <w:tcPr>
            <w:tcW w:w="3651" w:type="dxa"/>
            <w:shd w:val="clear" w:color="auto" w:fill="auto"/>
          </w:tcPr>
          <w:p w:rsidR="00452B32" w:rsidRPr="00D77C56" w:rsidRDefault="00452B32" w:rsidP="00C33EEE">
            <w:pPr>
              <w:pStyle w:val="tabletext"/>
              <w:spacing w:after="60"/>
              <w:rPr>
                <w:i/>
                <w:iCs/>
                <w:lang w:eastAsia="en-AU"/>
              </w:rPr>
            </w:pPr>
          </w:p>
        </w:tc>
        <w:tc>
          <w:tcPr>
            <w:tcW w:w="1733" w:type="dxa"/>
            <w:shd w:val="clear" w:color="auto" w:fill="auto"/>
          </w:tcPr>
          <w:p w:rsidR="00452B32" w:rsidRPr="00D77C56" w:rsidRDefault="00452B32" w:rsidP="00C33EEE">
            <w:pPr>
              <w:pStyle w:val="tabletext"/>
              <w:spacing w:after="60"/>
              <w:rPr>
                <w:i/>
                <w:iCs/>
                <w:lang w:eastAsia="en-AU"/>
              </w:rPr>
            </w:pPr>
          </w:p>
        </w:tc>
        <w:tc>
          <w:tcPr>
            <w:tcW w:w="3402" w:type="dxa"/>
            <w:shd w:val="clear" w:color="auto" w:fill="auto"/>
          </w:tcPr>
          <w:p w:rsidR="00452B32" w:rsidRPr="00D77C56" w:rsidRDefault="00452B32" w:rsidP="00C33EEE">
            <w:pPr>
              <w:pStyle w:val="tabletext"/>
              <w:spacing w:after="60"/>
              <w:rPr>
                <w:i/>
                <w:iCs/>
                <w:lang w:eastAsia="en-AU"/>
              </w:rPr>
            </w:pPr>
          </w:p>
        </w:tc>
        <w:tc>
          <w:tcPr>
            <w:tcW w:w="820" w:type="dxa"/>
            <w:shd w:val="clear" w:color="auto" w:fill="auto"/>
          </w:tcPr>
          <w:p w:rsidR="00452B32" w:rsidRPr="00D77C56" w:rsidRDefault="00452B32" w:rsidP="00C33EEE">
            <w:pPr>
              <w:pStyle w:val="tabletext"/>
              <w:spacing w:after="60"/>
              <w:rPr>
                <w:i/>
                <w:iCs/>
                <w:lang w:eastAsia="en-AU"/>
              </w:rPr>
            </w:pPr>
          </w:p>
        </w:tc>
      </w:tr>
    </w:tbl>
    <w:p w:rsidR="00452B32" w:rsidRPr="00D77C56" w:rsidRDefault="00452B32" w:rsidP="00452B32">
      <w:pPr>
        <w:pStyle w:val="tablefootnote"/>
        <w:spacing w:before="120"/>
      </w:pPr>
      <w:r w:rsidRPr="00D77C56">
        <w:rPr>
          <w:color w:val="000000"/>
          <w:vertAlign w:val="superscript"/>
          <w:lang w:eastAsia="en-AU"/>
        </w:rPr>
        <w:t>1</w:t>
      </w:r>
      <w:r w:rsidRPr="00D77C56">
        <w:t xml:space="preserve"> </w:t>
      </w:r>
      <w:r w:rsidRPr="00D77C56">
        <w:tab/>
        <w:t xml:space="preserve">Individual haul when using a conventional </w:t>
      </w:r>
      <w:proofErr w:type="gramStart"/>
      <w:r w:rsidRPr="00D77C56">
        <w:t>trawl, or</w:t>
      </w:r>
      <w:proofErr w:type="gramEnd"/>
      <w:r w:rsidRPr="00D77C56">
        <w:t xml:space="preserve"> integrated over a six-hour period when using the continuous fishing system.</w:t>
      </w:r>
    </w:p>
    <w:p w:rsidR="00452B32" w:rsidRPr="00D77C56" w:rsidRDefault="00452B32" w:rsidP="00452B32">
      <w:pPr>
        <w:pStyle w:val="tablefootnote"/>
      </w:pPr>
      <w:r w:rsidRPr="00D77C56">
        <w:rPr>
          <w:color w:val="000000"/>
          <w:vertAlign w:val="superscript"/>
          <w:lang w:eastAsia="en-AU"/>
        </w:rPr>
        <w:lastRenderedPageBreak/>
        <w:t>2</w:t>
      </w:r>
      <w:r w:rsidRPr="00D77C56">
        <w:t xml:space="preserve"> </w:t>
      </w:r>
      <w:r w:rsidRPr="00D77C56">
        <w:tab/>
        <w:t xml:space="preserve">Individual </w:t>
      </w:r>
      <w:proofErr w:type="gramStart"/>
      <w:r w:rsidRPr="00D77C56">
        <w:t>haul</w:t>
      </w:r>
      <w:proofErr w:type="gramEnd"/>
      <w:r w:rsidRPr="00D77C56">
        <w:t xml:space="preserve"> when using a conventional trawl, or a two-hour period when using the continuous fishing system.</w:t>
      </w:r>
    </w:p>
    <w:p w:rsidR="00452B32" w:rsidRPr="00D77C56" w:rsidRDefault="00452B32" w:rsidP="00452B32">
      <w:pPr>
        <w:keepNext/>
        <w:rPr>
          <w:b/>
          <w:sz w:val="22"/>
          <w:lang w:eastAsia="zh-CN"/>
        </w:rPr>
      </w:pPr>
      <w:r w:rsidRPr="00D77C56">
        <w:rPr>
          <w:b/>
          <w:sz w:val="22"/>
          <w:lang w:eastAsia="zh-CN"/>
        </w:rPr>
        <w:t>Observation steps and frequency</w:t>
      </w:r>
    </w:p>
    <w:p w:rsidR="00452B32" w:rsidRPr="00D77C56" w:rsidRDefault="00452B32" w:rsidP="00452B32">
      <w:pPr>
        <w:keepNext/>
        <w:rPr>
          <w:sz w:val="20"/>
          <w:lang w:eastAsia="zh-CN"/>
        </w:rPr>
      </w:pPr>
    </w:p>
    <w:p w:rsidR="00452B32" w:rsidRPr="00D77C56" w:rsidRDefault="00452B32" w:rsidP="00452B32">
      <w:pPr>
        <w:keepNext/>
        <w:rPr>
          <w:b/>
          <w:bCs/>
          <w:sz w:val="20"/>
          <w:lang w:eastAsia="en-AU"/>
        </w:rPr>
      </w:pPr>
      <w:r w:rsidRPr="00D77C56">
        <w:rPr>
          <w:b/>
          <w:bCs/>
          <w:sz w:val="20"/>
          <w:lang w:eastAsia="en-AU"/>
        </w:rPr>
        <w:t>Holding tank volume</w:t>
      </w:r>
    </w:p>
    <w:p w:rsidR="00452B32" w:rsidRPr="00D77C56" w:rsidRDefault="00452B32" w:rsidP="00452B32">
      <w:pPr>
        <w:ind w:left="2410" w:hanging="2367"/>
        <w:rPr>
          <w:bCs/>
          <w:sz w:val="20"/>
          <w:lang w:eastAsia="en-AU"/>
        </w:rPr>
      </w:pPr>
      <w:r w:rsidRPr="00D77C56">
        <w:rPr>
          <w:bCs/>
          <w:sz w:val="20"/>
          <w:lang w:eastAsia="en-AU"/>
        </w:rPr>
        <w:t>At the start of fishing</w:t>
      </w:r>
      <w:r w:rsidRPr="00D77C56">
        <w:rPr>
          <w:bCs/>
          <w:sz w:val="20"/>
          <w:lang w:eastAsia="en-AU"/>
        </w:rPr>
        <w:tab/>
        <w:t>Measure the width and length of the holding tank (if the tank is not rectangular in shape, then additional measurements may be required; precision ±0.05 m)</w:t>
      </w:r>
    </w:p>
    <w:p w:rsidR="00452B32" w:rsidRPr="00D77C56" w:rsidRDefault="00452B32" w:rsidP="00452B32">
      <w:pPr>
        <w:tabs>
          <w:tab w:val="left" w:pos="2410"/>
        </w:tabs>
        <w:ind w:left="2410" w:hanging="2410"/>
        <w:rPr>
          <w:bCs/>
          <w:sz w:val="20"/>
          <w:lang w:eastAsia="en-AU"/>
        </w:rPr>
      </w:pPr>
      <w:r w:rsidRPr="00D77C56">
        <w:rPr>
          <w:bCs/>
          <w:sz w:val="20"/>
          <w:lang w:eastAsia="en-AU"/>
        </w:rPr>
        <w:t>Every month</w:t>
      </w:r>
      <w:r w:rsidRPr="00D77C56">
        <w:rPr>
          <w:bCs/>
          <w:sz w:val="20"/>
          <w:vertAlign w:val="superscript"/>
          <w:lang w:eastAsia="en-AU"/>
        </w:rPr>
        <w:t>1</w:t>
      </w:r>
      <w:r w:rsidRPr="00D77C56">
        <w:rPr>
          <w:bCs/>
          <w:sz w:val="20"/>
          <w:lang w:eastAsia="en-AU"/>
        </w:rPr>
        <w:tab/>
        <w:t xml:space="preserve">Estimate the volume-to-mass conversion derived from the </w:t>
      </w:r>
      <w:r w:rsidRPr="00D77C56">
        <w:rPr>
          <w:sz w:val="20"/>
          <w:lang w:eastAsia="en-AU"/>
        </w:rPr>
        <w:t>drained mass of krill in a known volume (e.g. 10 litres) taken from the</w:t>
      </w:r>
      <w:r w:rsidRPr="00D77C56">
        <w:rPr>
          <w:sz w:val="20"/>
          <w:lang w:eastAsia="zh-CN"/>
        </w:rPr>
        <w:t xml:space="preserve"> holding tank</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lang w:eastAsia="en-AU"/>
        </w:rPr>
        <w:tab/>
        <w:t>Measure the depth of krill in the tank (if krill are held in the tank between hauls, then measure the difference in depth; precision ±0.1 m)</w:t>
      </w:r>
    </w:p>
    <w:p w:rsidR="00452B32" w:rsidRPr="00D77C56" w:rsidRDefault="00452B32" w:rsidP="00452B32">
      <w:pPr>
        <w:ind w:left="1440" w:firstLine="970"/>
        <w:rPr>
          <w:sz w:val="20"/>
          <w:lang w:eastAsia="zh-CN"/>
        </w:rPr>
      </w:pPr>
      <w:r w:rsidRPr="00D77C56">
        <w:rPr>
          <w:bCs/>
          <w:sz w:val="20"/>
          <w:lang w:eastAsia="en-AU"/>
        </w:rPr>
        <w:t xml:space="preserve">Estimate the green weight of krill caught </w:t>
      </w:r>
      <w:r w:rsidRPr="00D77C56">
        <w:rPr>
          <w:sz w:val="20"/>
          <w:lang w:eastAsia="en-AU"/>
        </w:rPr>
        <w:t>(using equation)</w:t>
      </w:r>
    </w:p>
    <w:p w:rsidR="00452B32" w:rsidRPr="00D77C56" w:rsidRDefault="00452B32" w:rsidP="00452B32">
      <w:pPr>
        <w:rPr>
          <w:b/>
          <w:bCs/>
          <w:sz w:val="20"/>
          <w:lang w:eastAsia="en-AU"/>
        </w:rPr>
      </w:pPr>
      <w:r w:rsidRPr="00D77C56">
        <w:rPr>
          <w:b/>
          <w:bCs/>
          <w:sz w:val="20"/>
          <w:lang w:eastAsia="en-AU"/>
        </w:rPr>
        <w:t>Flow meter (1)</w:t>
      </w:r>
    </w:p>
    <w:p w:rsidR="00452B32" w:rsidRPr="00D77C56" w:rsidRDefault="00452B32" w:rsidP="00452B32">
      <w:pPr>
        <w:tabs>
          <w:tab w:val="left" w:pos="2410"/>
        </w:tabs>
        <w:rPr>
          <w:bCs/>
          <w:sz w:val="20"/>
          <w:lang w:eastAsia="en-AU"/>
        </w:rPr>
      </w:pPr>
      <w:r w:rsidRPr="00D77C56">
        <w:rPr>
          <w:bCs/>
          <w:sz w:val="20"/>
          <w:lang w:eastAsia="en-AU"/>
        </w:rPr>
        <w:t>Prior to fishing</w:t>
      </w:r>
      <w:r w:rsidRPr="00D77C56">
        <w:rPr>
          <w:bCs/>
          <w:sz w:val="20"/>
          <w:lang w:eastAsia="en-AU"/>
        </w:rPr>
        <w:tab/>
        <w:t>Ensure that the flow meter is measuring whole krill (i.e. prior to processing)</w:t>
      </w:r>
    </w:p>
    <w:p w:rsidR="00452B32" w:rsidRPr="00D77C56" w:rsidRDefault="00452B32" w:rsidP="00452B32">
      <w:pPr>
        <w:tabs>
          <w:tab w:val="left" w:pos="2394"/>
        </w:tabs>
        <w:ind w:left="2410" w:hanging="2410"/>
        <w:rPr>
          <w:sz w:val="20"/>
          <w:lang w:eastAsia="zh-CN"/>
        </w:rPr>
      </w:pPr>
      <w:r w:rsidRPr="00D77C56">
        <w:rPr>
          <w:bCs/>
          <w:sz w:val="20"/>
          <w:lang w:eastAsia="en-AU"/>
        </w:rPr>
        <w:t>More than once per month</w:t>
      </w:r>
      <w:r w:rsidRPr="00D77C56">
        <w:rPr>
          <w:bCs/>
          <w:sz w:val="20"/>
          <w:vertAlign w:val="superscript"/>
          <w:lang w:eastAsia="en-AU"/>
        </w:rPr>
        <w:t>1</w:t>
      </w:r>
      <w:r w:rsidRPr="00D77C56">
        <w:rPr>
          <w:bCs/>
          <w:sz w:val="20"/>
          <w:vertAlign w:val="superscript"/>
          <w:lang w:eastAsia="en-AU"/>
        </w:rPr>
        <w:tab/>
      </w:r>
      <w:r w:rsidRPr="00D77C56">
        <w:rPr>
          <w:bCs/>
          <w:sz w:val="20"/>
          <w:lang w:eastAsia="en-AU"/>
        </w:rPr>
        <w:t xml:space="preserve">Estimate the volume-to-mass conversion (ρ) derived from the </w:t>
      </w:r>
      <w:r w:rsidRPr="00D77C56">
        <w:rPr>
          <w:sz w:val="20"/>
          <w:lang w:eastAsia="en-AU"/>
        </w:rPr>
        <w:t>drained mass of krill in a known volume (e.g. 10 litres) taken from the</w:t>
      </w:r>
      <w:r w:rsidRPr="00D77C56">
        <w:rPr>
          <w:sz w:val="20"/>
          <w:lang w:eastAsia="zh-CN"/>
        </w:rPr>
        <w:t xml:space="preserve"> flow meter</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vertAlign w:val="superscript"/>
          <w:lang w:eastAsia="en-AU"/>
        </w:rPr>
        <w:t>2</w:t>
      </w:r>
      <w:r w:rsidRPr="00D77C56">
        <w:rPr>
          <w:bCs/>
          <w:sz w:val="20"/>
          <w:lang w:eastAsia="en-AU"/>
        </w:rPr>
        <w:tab/>
        <w:t>Obtain a sample from the flow meter and:</w:t>
      </w:r>
    </w:p>
    <w:p w:rsidR="00452B32" w:rsidRPr="00D77C56" w:rsidRDefault="00452B32" w:rsidP="00452B32">
      <w:pPr>
        <w:ind w:left="2160" w:firstLine="720"/>
        <w:rPr>
          <w:bCs/>
          <w:sz w:val="20"/>
          <w:lang w:eastAsia="en-AU"/>
        </w:rPr>
      </w:pPr>
      <w:r w:rsidRPr="00D77C56">
        <w:rPr>
          <w:bCs/>
          <w:sz w:val="20"/>
          <w:lang w:eastAsia="en-AU"/>
        </w:rPr>
        <w:t xml:space="preserve">measure the volume (e.g. 10 litres) of krill and water combined </w:t>
      </w:r>
    </w:p>
    <w:p w:rsidR="00452B32" w:rsidRPr="00D77C56" w:rsidRDefault="00452B32" w:rsidP="00452B32">
      <w:pPr>
        <w:ind w:left="2160" w:firstLine="720"/>
        <w:rPr>
          <w:bCs/>
          <w:sz w:val="20"/>
          <w:lang w:eastAsia="en-AU"/>
        </w:rPr>
      </w:pPr>
      <w:r w:rsidRPr="00D77C56">
        <w:rPr>
          <w:bCs/>
          <w:sz w:val="20"/>
          <w:lang w:eastAsia="en-AU"/>
        </w:rPr>
        <w:t xml:space="preserve">estimate the flow meter volume correction derived from the drained volume of krill </w:t>
      </w:r>
    </w:p>
    <w:p w:rsidR="00452B32" w:rsidRPr="00D77C56" w:rsidRDefault="00452B32" w:rsidP="00452B32">
      <w:pPr>
        <w:ind w:left="1440" w:firstLine="970"/>
        <w:rPr>
          <w:bCs/>
          <w:sz w:val="20"/>
          <w:lang w:eastAsia="en-AU"/>
        </w:rPr>
      </w:pPr>
      <w:r w:rsidRPr="00D77C56">
        <w:rPr>
          <w:bCs/>
          <w:sz w:val="20"/>
          <w:lang w:eastAsia="en-AU"/>
        </w:rPr>
        <w:t>Estimate the green weight of krill caught (using equation)</w:t>
      </w:r>
    </w:p>
    <w:p w:rsidR="00452B32" w:rsidRPr="00D77C56" w:rsidRDefault="00452B32" w:rsidP="00452B32">
      <w:pPr>
        <w:rPr>
          <w:b/>
          <w:bCs/>
          <w:sz w:val="20"/>
          <w:lang w:eastAsia="zh-CN"/>
        </w:rPr>
      </w:pPr>
      <w:r w:rsidRPr="00D77C56">
        <w:rPr>
          <w:b/>
          <w:bCs/>
          <w:sz w:val="20"/>
          <w:lang w:eastAsia="en-AU"/>
        </w:rPr>
        <w:t>Flow meter</w:t>
      </w:r>
      <w:r w:rsidRPr="00D77C56">
        <w:rPr>
          <w:b/>
          <w:bCs/>
          <w:sz w:val="20"/>
          <w:lang w:eastAsia="zh-CN"/>
        </w:rPr>
        <w:t xml:space="preserve"> (2)</w:t>
      </w:r>
    </w:p>
    <w:p w:rsidR="00452B32" w:rsidRPr="00D77C56" w:rsidRDefault="00452B32" w:rsidP="00452B32">
      <w:pPr>
        <w:tabs>
          <w:tab w:val="left" w:pos="2410"/>
        </w:tabs>
        <w:rPr>
          <w:bCs/>
          <w:sz w:val="20"/>
          <w:lang w:eastAsia="en-AU"/>
        </w:rPr>
      </w:pPr>
      <w:r w:rsidRPr="00D77C56">
        <w:rPr>
          <w:bCs/>
          <w:sz w:val="20"/>
          <w:lang w:eastAsia="en-AU"/>
        </w:rPr>
        <w:t>Prior to fishing</w:t>
      </w:r>
      <w:r w:rsidRPr="00D77C56">
        <w:rPr>
          <w:bCs/>
          <w:sz w:val="20"/>
          <w:lang w:eastAsia="en-AU"/>
        </w:rPr>
        <w:tab/>
        <w:t>Ensure that both flow meters (one for the krill product and one for the water added) are calibrated (i.e. show the same, correct reading)</w:t>
      </w:r>
    </w:p>
    <w:p w:rsidR="00452B32" w:rsidRPr="00D77C56" w:rsidRDefault="00452B32" w:rsidP="00452B32">
      <w:pPr>
        <w:tabs>
          <w:tab w:val="left" w:pos="2410"/>
        </w:tabs>
        <w:ind w:left="2410" w:hanging="2410"/>
        <w:rPr>
          <w:bCs/>
          <w:sz w:val="20"/>
          <w:lang w:eastAsia="en-AU"/>
        </w:rPr>
      </w:pPr>
      <w:r w:rsidRPr="00D77C56">
        <w:rPr>
          <w:bCs/>
          <w:sz w:val="20"/>
          <w:lang w:eastAsia="en-AU"/>
        </w:rPr>
        <w:t>Every week</w:t>
      </w:r>
      <w:r w:rsidRPr="00D77C56">
        <w:rPr>
          <w:bCs/>
          <w:sz w:val="20"/>
          <w:vertAlign w:val="superscript"/>
          <w:lang w:eastAsia="en-AU"/>
        </w:rPr>
        <w:t>1</w:t>
      </w:r>
      <w:r w:rsidRPr="00D77C56">
        <w:rPr>
          <w:bCs/>
          <w:sz w:val="20"/>
          <w:lang w:eastAsia="en-AU"/>
        </w:rPr>
        <w:tab/>
        <w:t>Estimate the density (ρ) of the krill product (ground krill paste) by measuring the mass of a known volume of krill product (e.g. 10 litres) taken from the corresponding flow meter</w:t>
      </w:r>
    </w:p>
    <w:p w:rsidR="00452B32" w:rsidRPr="00D77C56" w:rsidRDefault="00452B32" w:rsidP="00452B32">
      <w:pPr>
        <w:tabs>
          <w:tab w:val="left" w:pos="2410"/>
        </w:tabs>
        <w:ind w:left="2410" w:hanging="2410"/>
        <w:rPr>
          <w:bCs/>
          <w:sz w:val="20"/>
          <w:lang w:eastAsia="en-AU"/>
        </w:rPr>
      </w:pPr>
      <w:r w:rsidRPr="00D77C56">
        <w:rPr>
          <w:bCs/>
          <w:sz w:val="20"/>
          <w:lang w:eastAsia="zh-CN"/>
        </w:rPr>
        <w:t>Every haul</w:t>
      </w:r>
      <w:r w:rsidRPr="00D77C56">
        <w:rPr>
          <w:bCs/>
          <w:sz w:val="20"/>
          <w:vertAlign w:val="superscript"/>
          <w:lang w:eastAsia="zh-CN"/>
        </w:rPr>
        <w:t>2</w:t>
      </w:r>
      <w:r w:rsidRPr="00D77C56">
        <w:rPr>
          <w:bCs/>
          <w:sz w:val="20"/>
          <w:lang w:eastAsia="zh-CN"/>
        </w:rPr>
        <w:t xml:space="preserve"> </w:t>
      </w:r>
      <w:r w:rsidRPr="00D77C56">
        <w:rPr>
          <w:bCs/>
          <w:sz w:val="20"/>
          <w:lang w:eastAsia="zh-CN"/>
        </w:rPr>
        <w:tab/>
        <w:t xml:space="preserve">Read both flow meters, and calculate the total volumes of the krill product (ground krill paste) and that of the water added; density of the water is assumed to be 1 </w:t>
      </w:r>
      <w:r w:rsidRPr="00D77C56">
        <w:rPr>
          <w:bCs/>
          <w:sz w:val="20"/>
          <w:lang w:eastAsia="en-AU"/>
        </w:rPr>
        <w:t>kg</w:t>
      </w:r>
      <w:r w:rsidRPr="00D77C56">
        <w:rPr>
          <w:bCs/>
          <w:sz w:val="20"/>
          <w:lang w:eastAsia="zh-CN"/>
        </w:rPr>
        <w:t>/litre</w:t>
      </w:r>
    </w:p>
    <w:p w:rsidR="00452B32" w:rsidRPr="00D77C56" w:rsidRDefault="00452B32" w:rsidP="00452B32">
      <w:pPr>
        <w:ind w:left="1440" w:firstLine="970"/>
        <w:rPr>
          <w:sz w:val="20"/>
          <w:lang w:eastAsia="zh-CN"/>
        </w:rPr>
      </w:pPr>
      <w:r w:rsidRPr="00D77C56">
        <w:rPr>
          <w:bCs/>
          <w:sz w:val="20"/>
          <w:lang w:eastAsia="zh-CN"/>
        </w:rPr>
        <w:t>Estimate the green weight of krill caught (using equation)</w:t>
      </w:r>
    </w:p>
    <w:p w:rsidR="00452B32" w:rsidRPr="00D77C56" w:rsidRDefault="00452B32" w:rsidP="00452B32">
      <w:pPr>
        <w:rPr>
          <w:b/>
          <w:bCs/>
          <w:sz w:val="20"/>
          <w:lang w:eastAsia="en-AU"/>
        </w:rPr>
      </w:pPr>
      <w:r w:rsidRPr="00D77C56">
        <w:rPr>
          <w:b/>
          <w:bCs/>
          <w:sz w:val="20"/>
          <w:lang w:eastAsia="en-AU"/>
        </w:rPr>
        <w:t>Flow scale</w:t>
      </w:r>
    </w:p>
    <w:p w:rsidR="00452B32" w:rsidRPr="00D77C56" w:rsidRDefault="00452B32" w:rsidP="00452B32">
      <w:pPr>
        <w:tabs>
          <w:tab w:val="left" w:pos="2410"/>
        </w:tabs>
        <w:rPr>
          <w:bCs/>
          <w:sz w:val="20"/>
          <w:lang w:eastAsia="en-AU"/>
        </w:rPr>
      </w:pPr>
      <w:r w:rsidRPr="00D77C56">
        <w:rPr>
          <w:bCs/>
          <w:sz w:val="20"/>
          <w:lang w:eastAsia="en-AU"/>
        </w:rPr>
        <w:t>Prior to fishing</w:t>
      </w:r>
      <w:r w:rsidRPr="00D77C56">
        <w:rPr>
          <w:bCs/>
          <w:sz w:val="20"/>
          <w:lang w:eastAsia="en-AU"/>
        </w:rPr>
        <w:tab/>
        <w:t>Ensure that the flow scale is measuring whole krill (i.e. prior to processing)</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vertAlign w:val="superscript"/>
          <w:lang w:eastAsia="en-AU"/>
        </w:rPr>
        <w:t>2</w:t>
      </w:r>
      <w:r w:rsidRPr="00D77C56">
        <w:rPr>
          <w:bCs/>
          <w:sz w:val="20"/>
          <w:lang w:eastAsia="en-AU"/>
        </w:rPr>
        <w:tab/>
        <w:t>Obtain a sample from the flow scale and:</w:t>
      </w:r>
    </w:p>
    <w:p w:rsidR="00452B32" w:rsidRPr="00D77C56" w:rsidRDefault="00452B32" w:rsidP="00452B32">
      <w:pPr>
        <w:ind w:left="2160" w:firstLine="720"/>
        <w:rPr>
          <w:bCs/>
          <w:sz w:val="20"/>
          <w:lang w:eastAsia="en-AU"/>
        </w:rPr>
      </w:pPr>
      <w:r w:rsidRPr="00D77C56">
        <w:rPr>
          <w:bCs/>
          <w:sz w:val="20"/>
          <w:lang w:eastAsia="en-AU"/>
        </w:rPr>
        <w:t>measure the mass of krill and water combined</w:t>
      </w:r>
    </w:p>
    <w:p w:rsidR="00452B32" w:rsidRPr="00D77C56" w:rsidRDefault="00452B32" w:rsidP="00452B32">
      <w:pPr>
        <w:ind w:left="2160" w:firstLine="720"/>
        <w:rPr>
          <w:bCs/>
          <w:sz w:val="20"/>
          <w:lang w:eastAsia="en-AU"/>
        </w:rPr>
      </w:pPr>
      <w:r w:rsidRPr="00D77C56">
        <w:rPr>
          <w:bCs/>
          <w:sz w:val="20"/>
          <w:lang w:eastAsia="en-AU"/>
        </w:rPr>
        <w:t>estimate the flow scale mass correction derived from the drained mass of krill</w:t>
      </w:r>
    </w:p>
    <w:p w:rsidR="00452B32" w:rsidRPr="00D77C56" w:rsidRDefault="00452B32" w:rsidP="00452B32">
      <w:pPr>
        <w:ind w:left="1440" w:firstLine="970"/>
        <w:rPr>
          <w:sz w:val="20"/>
          <w:lang w:eastAsia="zh-CN"/>
        </w:rPr>
      </w:pPr>
      <w:r w:rsidRPr="00D77C56">
        <w:rPr>
          <w:bCs/>
          <w:sz w:val="20"/>
          <w:lang w:eastAsia="en-AU"/>
        </w:rPr>
        <w:t>Estimate the green weight of krill caught (using equation)</w:t>
      </w:r>
    </w:p>
    <w:p w:rsidR="00452B32" w:rsidRPr="00D77C56" w:rsidRDefault="00452B32" w:rsidP="00452B32">
      <w:pPr>
        <w:rPr>
          <w:bCs/>
          <w:sz w:val="20"/>
          <w:lang w:eastAsia="en-AU"/>
        </w:rPr>
      </w:pPr>
      <w:r w:rsidRPr="00D77C56">
        <w:rPr>
          <w:b/>
          <w:bCs/>
          <w:sz w:val="20"/>
          <w:lang w:eastAsia="zh-CN"/>
        </w:rPr>
        <w:t>Plate tray</w:t>
      </w:r>
    </w:p>
    <w:p w:rsidR="00452B32" w:rsidRPr="00D77C56" w:rsidRDefault="00452B32" w:rsidP="00452B32">
      <w:pPr>
        <w:tabs>
          <w:tab w:val="left" w:pos="2410"/>
        </w:tabs>
        <w:rPr>
          <w:bCs/>
          <w:sz w:val="20"/>
          <w:lang w:eastAsia="en-AU"/>
        </w:rPr>
      </w:pPr>
      <w:r w:rsidRPr="00D77C56">
        <w:rPr>
          <w:bCs/>
          <w:sz w:val="20"/>
          <w:lang w:eastAsia="en-AU"/>
        </w:rPr>
        <w:t>Prior to fishing</w:t>
      </w:r>
      <w:r w:rsidRPr="00D77C56">
        <w:rPr>
          <w:bCs/>
          <w:sz w:val="20"/>
          <w:lang w:eastAsia="en-AU"/>
        </w:rPr>
        <w:tab/>
        <w:t xml:space="preserve">Measure the mass of the tray (if trays vary in design, then measure the mass of each type; precision ±0.1 kg) </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lang w:eastAsia="en-AU"/>
        </w:rPr>
        <w:tab/>
        <w:t>Measure the mass of krill and tray combined (precision ±0.1 kg)</w:t>
      </w:r>
    </w:p>
    <w:p w:rsidR="00452B32" w:rsidRPr="00D77C56" w:rsidRDefault="00452B32" w:rsidP="00452B32">
      <w:pPr>
        <w:ind w:left="1440" w:firstLine="970"/>
        <w:rPr>
          <w:bCs/>
          <w:sz w:val="20"/>
          <w:lang w:eastAsia="en-AU"/>
        </w:rPr>
      </w:pPr>
      <w:r w:rsidRPr="00D77C56">
        <w:rPr>
          <w:bCs/>
          <w:sz w:val="20"/>
          <w:lang w:eastAsia="en-AU"/>
        </w:rPr>
        <w:t>Count the number of trays used (if trays vary in design, then count the number of trays of each type)</w:t>
      </w:r>
    </w:p>
    <w:p w:rsidR="00452B32" w:rsidRPr="00D77C56" w:rsidRDefault="00452B32" w:rsidP="00452B32">
      <w:pPr>
        <w:ind w:left="1440" w:firstLine="970"/>
        <w:rPr>
          <w:sz w:val="20"/>
          <w:lang w:eastAsia="zh-CN"/>
        </w:rPr>
      </w:pPr>
      <w:r w:rsidRPr="00D77C56">
        <w:rPr>
          <w:bCs/>
          <w:sz w:val="20"/>
          <w:lang w:eastAsia="en-AU"/>
        </w:rPr>
        <w:t xml:space="preserve">Estimate the green weight of krill caught </w:t>
      </w:r>
      <w:r w:rsidRPr="00D77C56">
        <w:rPr>
          <w:sz w:val="20"/>
          <w:lang w:eastAsia="zh-CN"/>
        </w:rPr>
        <w:t>(using equation)</w:t>
      </w:r>
    </w:p>
    <w:p w:rsidR="00452B32" w:rsidRPr="00D77C56" w:rsidRDefault="00452B32" w:rsidP="00452B32">
      <w:pPr>
        <w:rPr>
          <w:bCs/>
          <w:sz w:val="20"/>
          <w:lang w:eastAsia="en-AU"/>
        </w:rPr>
      </w:pPr>
      <w:r w:rsidRPr="00D77C56">
        <w:rPr>
          <w:b/>
          <w:bCs/>
          <w:sz w:val="20"/>
          <w:lang w:eastAsia="zh-CN"/>
        </w:rPr>
        <w:t>Meal conversion</w:t>
      </w:r>
    </w:p>
    <w:p w:rsidR="00452B32" w:rsidRPr="00D77C56" w:rsidRDefault="00452B32" w:rsidP="00452B32">
      <w:pPr>
        <w:tabs>
          <w:tab w:val="left" w:pos="2410"/>
        </w:tabs>
        <w:rPr>
          <w:bCs/>
          <w:sz w:val="20"/>
          <w:lang w:eastAsia="en-AU"/>
        </w:rPr>
      </w:pPr>
      <w:r w:rsidRPr="00D77C56">
        <w:rPr>
          <w:bCs/>
          <w:sz w:val="20"/>
          <w:lang w:eastAsia="en-AU"/>
        </w:rPr>
        <w:t>Every month</w:t>
      </w:r>
      <w:r w:rsidRPr="00D77C56">
        <w:rPr>
          <w:bCs/>
          <w:sz w:val="20"/>
          <w:vertAlign w:val="superscript"/>
          <w:lang w:eastAsia="en-AU"/>
        </w:rPr>
        <w:t>1</w:t>
      </w:r>
      <w:r w:rsidRPr="00D77C56">
        <w:rPr>
          <w:bCs/>
          <w:sz w:val="20"/>
          <w:lang w:eastAsia="en-AU"/>
        </w:rPr>
        <w:tab/>
        <w:t>Estimate the meal to whole krill conversion by processing 1 000 to 5 000 kg (drained mass) of whole krill</w:t>
      </w:r>
    </w:p>
    <w:p w:rsidR="00452B32" w:rsidRPr="00D77C56" w:rsidRDefault="00452B32" w:rsidP="00452B32">
      <w:pPr>
        <w:tabs>
          <w:tab w:val="left" w:pos="2410"/>
        </w:tabs>
        <w:rPr>
          <w:bCs/>
          <w:sz w:val="20"/>
          <w:lang w:eastAsia="en-AU"/>
        </w:rPr>
      </w:pPr>
      <w:r w:rsidRPr="00D77C56">
        <w:rPr>
          <w:bCs/>
          <w:sz w:val="20"/>
          <w:lang w:eastAsia="en-AU"/>
        </w:rPr>
        <w:lastRenderedPageBreak/>
        <w:t>Every haul</w:t>
      </w:r>
      <w:r w:rsidRPr="00D77C56">
        <w:rPr>
          <w:bCs/>
          <w:sz w:val="20"/>
          <w:lang w:eastAsia="en-AU"/>
        </w:rPr>
        <w:tab/>
        <w:t>Measure the mass of meal produced</w:t>
      </w:r>
    </w:p>
    <w:p w:rsidR="00452B32" w:rsidRPr="00D77C56" w:rsidRDefault="00452B32" w:rsidP="00452B32">
      <w:pPr>
        <w:ind w:left="1440" w:firstLine="970"/>
        <w:rPr>
          <w:sz w:val="20"/>
          <w:lang w:eastAsia="zh-CN"/>
        </w:rPr>
      </w:pPr>
      <w:r w:rsidRPr="00D77C56">
        <w:rPr>
          <w:bCs/>
          <w:sz w:val="20"/>
          <w:lang w:eastAsia="en-AU"/>
        </w:rPr>
        <w:t>Estimate the green weight of krill caught (using equation)</w:t>
      </w:r>
    </w:p>
    <w:p w:rsidR="00452B32" w:rsidRPr="00D77C56" w:rsidRDefault="00452B32" w:rsidP="00452B32">
      <w:pPr>
        <w:keepNext/>
        <w:rPr>
          <w:b/>
          <w:bCs/>
          <w:sz w:val="20"/>
          <w:lang w:eastAsia="en-AU"/>
        </w:rPr>
      </w:pPr>
      <w:r w:rsidRPr="00D77C56">
        <w:rPr>
          <w:b/>
          <w:bCs/>
          <w:sz w:val="20"/>
          <w:lang w:eastAsia="en-AU"/>
        </w:rPr>
        <w:t>Codend volume</w:t>
      </w:r>
    </w:p>
    <w:p w:rsidR="00452B32" w:rsidRPr="00D77C56" w:rsidRDefault="00452B32" w:rsidP="00452B32">
      <w:pPr>
        <w:tabs>
          <w:tab w:val="left" w:pos="2410"/>
        </w:tabs>
        <w:rPr>
          <w:bCs/>
          <w:sz w:val="20"/>
          <w:lang w:eastAsia="en-AU"/>
        </w:rPr>
      </w:pPr>
      <w:r w:rsidRPr="00D77C56">
        <w:rPr>
          <w:bCs/>
          <w:sz w:val="20"/>
          <w:lang w:eastAsia="en-AU"/>
        </w:rPr>
        <w:t>At the start of fishing</w:t>
      </w:r>
      <w:r w:rsidRPr="00D77C56">
        <w:rPr>
          <w:bCs/>
          <w:sz w:val="20"/>
          <w:lang w:eastAsia="en-AU"/>
        </w:rPr>
        <w:tab/>
        <w:t>Measure the width and height of the codend (precision ±0.1 m)</w:t>
      </w:r>
    </w:p>
    <w:p w:rsidR="00452B32" w:rsidRPr="00D77C56" w:rsidRDefault="00452B32" w:rsidP="00452B32">
      <w:pPr>
        <w:tabs>
          <w:tab w:val="left" w:pos="2410"/>
        </w:tabs>
        <w:rPr>
          <w:bCs/>
          <w:sz w:val="20"/>
          <w:lang w:eastAsia="en-AU"/>
        </w:rPr>
      </w:pPr>
      <w:r w:rsidRPr="00D77C56">
        <w:rPr>
          <w:bCs/>
          <w:sz w:val="20"/>
          <w:lang w:eastAsia="en-AU"/>
        </w:rPr>
        <w:t>Every month</w:t>
      </w:r>
      <w:r w:rsidRPr="00D77C56">
        <w:rPr>
          <w:bCs/>
          <w:sz w:val="20"/>
          <w:vertAlign w:val="superscript"/>
          <w:lang w:eastAsia="en-AU"/>
        </w:rPr>
        <w:t>1</w:t>
      </w:r>
      <w:r w:rsidRPr="00D77C56">
        <w:rPr>
          <w:bCs/>
          <w:sz w:val="20"/>
          <w:lang w:eastAsia="en-AU"/>
        </w:rPr>
        <w:tab/>
        <w:t xml:space="preserve">Estimate the volume-to-mass conversion derived from the </w:t>
      </w:r>
      <w:r w:rsidRPr="00D77C56">
        <w:rPr>
          <w:sz w:val="20"/>
          <w:lang w:eastAsia="en-AU"/>
        </w:rPr>
        <w:t>drained mass of krill in a known volume (e.g. 10 litres) taken from the</w:t>
      </w:r>
      <w:r w:rsidRPr="00D77C56">
        <w:rPr>
          <w:sz w:val="20"/>
          <w:lang w:eastAsia="zh-CN"/>
        </w:rPr>
        <w:t xml:space="preserve"> codend</w:t>
      </w:r>
    </w:p>
    <w:p w:rsidR="00452B32" w:rsidRPr="00D77C56" w:rsidRDefault="00452B32" w:rsidP="00452B32">
      <w:pPr>
        <w:tabs>
          <w:tab w:val="left" w:pos="2410"/>
        </w:tabs>
        <w:rPr>
          <w:bCs/>
          <w:sz w:val="20"/>
          <w:lang w:eastAsia="en-AU"/>
        </w:rPr>
      </w:pPr>
      <w:r w:rsidRPr="00D77C56">
        <w:rPr>
          <w:bCs/>
          <w:sz w:val="20"/>
          <w:lang w:eastAsia="en-AU"/>
        </w:rPr>
        <w:t>Every haul</w:t>
      </w:r>
      <w:r w:rsidRPr="00D77C56">
        <w:rPr>
          <w:bCs/>
          <w:sz w:val="20"/>
          <w:lang w:eastAsia="en-AU"/>
        </w:rPr>
        <w:tab/>
        <w:t>Measure the length of codend containing krill (precision ±0.1 m)</w:t>
      </w:r>
    </w:p>
    <w:p w:rsidR="00452B32" w:rsidRPr="00D77C56" w:rsidRDefault="00452B32" w:rsidP="00452B32">
      <w:pPr>
        <w:ind w:left="1440" w:firstLine="970"/>
        <w:rPr>
          <w:sz w:val="20"/>
          <w:lang w:eastAsia="zh-CN"/>
        </w:rPr>
      </w:pPr>
      <w:r w:rsidRPr="00D77C56">
        <w:rPr>
          <w:bCs/>
          <w:sz w:val="20"/>
          <w:lang w:eastAsia="en-AU"/>
        </w:rPr>
        <w:t>Estimate the green weight of krill caught (using equation)</w:t>
      </w:r>
      <w:r w:rsidRPr="00D77C56">
        <w:rPr>
          <w:sz w:val="20"/>
          <w:lang w:eastAsia="en-AU"/>
        </w:rPr>
        <w:t> </w:t>
      </w:r>
    </w:p>
    <w:p w:rsidR="00452B32" w:rsidRPr="00D77C56" w:rsidRDefault="00452B32" w:rsidP="00452B32">
      <w:pPr>
        <w:rPr>
          <w:bCs/>
          <w:sz w:val="16"/>
          <w:lang w:eastAsia="en-AU"/>
        </w:rPr>
      </w:pPr>
    </w:p>
    <w:p w:rsidR="00452B32" w:rsidRPr="00D77C56" w:rsidRDefault="00452B32" w:rsidP="00452B32">
      <w:pPr>
        <w:pStyle w:val="tablefootnote"/>
        <w:rPr>
          <w:lang w:eastAsia="en-AU"/>
        </w:rPr>
      </w:pPr>
      <w:r w:rsidRPr="00D77C56">
        <w:rPr>
          <w:color w:val="000000"/>
          <w:vertAlign w:val="superscript"/>
          <w:lang w:eastAsia="en-AU"/>
        </w:rPr>
        <w:t>1</w:t>
      </w:r>
      <w:r w:rsidRPr="00D77C56">
        <w:t xml:space="preserve"> </w:t>
      </w:r>
      <w:r w:rsidRPr="00D77C56">
        <w:tab/>
      </w:r>
      <w:r w:rsidRPr="00D77C56">
        <w:rPr>
          <w:lang w:eastAsia="en-AU"/>
        </w:rPr>
        <w:t>A new period will commence when the vessel moves to a new subarea or division.</w:t>
      </w:r>
    </w:p>
    <w:p w:rsidR="00293928" w:rsidRPr="00D77C56" w:rsidRDefault="00452B32" w:rsidP="00292CE1">
      <w:pPr>
        <w:pStyle w:val="tablefootnote"/>
      </w:pPr>
      <w:r w:rsidRPr="00D77C56">
        <w:rPr>
          <w:color w:val="000000"/>
          <w:vertAlign w:val="superscript"/>
          <w:lang w:eastAsia="en-AU"/>
        </w:rPr>
        <w:t>2</w:t>
      </w:r>
      <w:r w:rsidRPr="00D77C56">
        <w:t xml:space="preserve"> </w:t>
      </w:r>
      <w:r w:rsidRPr="00D77C56">
        <w:tab/>
        <w:t xml:space="preserve">Individual </w:t>
      </w:r>
      <w:proofErr w:type="gramStart"/>
      <w:r w:rsidRPr="00D77C56">
        <w:t>haul</w:t>
      </w:r>
      <w:proofErr w:type="gramEnd"/>
      <w:r w:rsidRPr="00D77C56">
        <w:t xml:space="preserve"> when using a conventional trawl, or integrated over a six-hour period when using the continuous fishing system.</w:t>
      </w:r>
    </w:p>
    <w:sectPr w:rsidR="00293928" w:rsidRPr="00D77C56" w:rsidSect="00452B32">
      <w:headerReference w:type="even" r:id="rId12"/>
      <w:headerReference w:type="default" r:id="rId13"/>
      <w:footerReference w:type="even" r:id="rId14"/>
      <w:footerReference w:type="default" r:id="rId15"/>
      <w:footnotePr>
        <w:numRestart w:val="eachSect"/>
      </w:footnotePr>
      <w:pgSz w:w="16840" w:h="11900" w:orient="landscape" w:code="9"/>
      <w:pgMar w:top="1418" w:right="1559" w:bottom="1418" w:left="1559"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7DA" w:rsidRDefault="005107DA">
      <w:r>
        <w:separator/>
      </w:r>
    </w:p>
  </w:endnote>
  <w:endnote w:type="continuationSeparator" w:id="0">
    <w:p w:rsidR="005107DA" w:rsidRDefault="00510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Pr="00C10241" w:rsidRDefault="0058281A" w:rsidP="00C102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Pr="00C10241" w:rsidRDefault="0058281A" w:rsidP="00C10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7DA" w:rsidRDefault="005107DA">
      <w:r>
        <w:separator/>
      </w:r>
    </w:p>
  </w:footnote>
  <w:footnote w:type="continuationSeparator" w:id="0">
    <w:p w:rsidR="005107DA" w:rsidRDefault="00510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2B32" w:rsidRDefault="00452B32" w:rsidP="00452B32">
    <w:pPr>
      <w:pStyle w:val="evenheader"/>
    </w:pPr>
    <w:r>
      <w:t>21-03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487" w:rsidRPr="00D20BA3" w:rsidRDefault="00DB7487" w:rsidP="00DB7487">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984931">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2289"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5035EF" w:rsidRDefault="00452B32" w:rsidP="005035EF">
    <w:pPr>
      <w:pStyle w:val="oddheader"/>
    </w:pPr>
    <w:r>
      <w:t>21-03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2B32" w:rsidRPr="00452B32" w:rsidRDefault="00452B32" w:rsidP="00452B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487" w:rsidRPr="00D20BA3" w:rsidRDefault="00DB7487" w:rsidP="00DB7487">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984931">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290" type="#_x0000_t136" style="position:absolute;left:0;text-align:left;margin-left:0;margin-top:0;width:556.05pt;height:83.4pt;rotation:315;z-index:-251655168;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452B32" w:rsidRPr="00A937D2" w:rsidRDefault="00452B32" w:rsidP="00A937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91">
      <o:colormru v:ext="edit" colors="#e4e4e4,#ddd,silver,#b9b9b9"/>
    </o:shapedefaults>
    <o:shapelayout v:ext="edit">
      <o:idmap v:ext="edit" data="12"/>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B32"/>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0C04"/>
    <w:rsid w:val="00114F3D"/>
    <w:rsid w:val="00115B5B"/>
    <w:rsid w:val="001326D6"/>
    <w:rsid w:val="00134425"/>
    <w:rsid w:val="0015108D"/>
    <w:rsid w:val="001522FC"/>
    <w:rsid w:val="00155181"/>
    <w:rsid w:val="00155C56"/>
    <w:rsid w:val="001655D3"/>
    <w:rsid w:val="001657DA"/>
    <w:rsid w:val="00170E3D"/>
    <w:rsid w:val="0018501F"/>
    <w:rsid w:val="0019362F"/>
    <w:rsid w:val="001C00E6"/>
    <w:rsid w:val="001C2583"/>
    <w:rsid w:val="001D27F7"/>
    <w:rsid w:val="001F2A96"/>
    <w:rsid w:val="001F3DC8"/>
    <w:rsid w:val="00201EB9"/>
    <w:rsid w:val="00205903"/>
    <w:rsid w:val="00214397"/>
    <w:rsid w:val="0021667A"/>
    <w:rsid w:val="002176F2"/>
    <w:rsid w:val="00222E2E"/>
    <w:rsid w:val="0022678A"/>
    <w:rsid w:val="00226A71"/>
    <w:rsid w:val="0023288F"/>
    <w:rsid w:val="00240817"/>
    <w:rsid w:val="00242BB1"/>
    <w:rsid w:val="00243D23"/>
    <w:rsid w:val="0026596F"/>
    <w:rsid w:val="00265ED0"/>
    <w:rsid w:val="00276DC0"/>
    <w:rsid w:val="00285BBB"/>
    <w:rsid w:val="00290416"/>
    <w:rsid w:val="00292CE1"/>
    <w:rsid w:val="00293928"/>
    <w:rsid w:val="002A55DA"/>
    <w:rsid w:val="002B13B1"/>
    <w:rsid w:val="002C48C3"/>
    <w:rsid w:val="002E3416"/>
    <w:rsid w:val="002E35FA"/>
    <w:rsid w:val="003003F8"/>
    <w:rsid w:val="00301E52"/>
    <w:rsid w:val="00302BA1"/>
    <w:rsid w:val="00312138"/>
    <w:rsid w:val="00316BF6"/>
    <w:rsid w:val="0033097C"/>
    <w:rsid w:val="00331BA1"/>
    <w:rsid w:val="003367E9"/>
    <w:rsid w:val="00346298"/>
    <w:rsid w:val="00346FCD"/>
    <w:rsid w:val="00354CC4"/>
    <w:rsid w:val="00366DB9"/>
    <w:rsid w:val="00373D49"/>
    <w:rsid w:val="0037602C"/>
    <w:rsid w:val="00382092"/>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2B32"/>
    <w:rsid w:val="00454D6B"/>
    <w:rsid w:val="00454D7A"/>
    <w:rsid w:val="00461B05"/>
    <w:rsid w:val="004722D0"/>
    <w:rsid w:val="00477878"/>
    <w:rsid w:val="0048504F"/>
    <w:rsid w:val="00491068"/>
    <w:rsid w:val="00495DA0"/>
    <w:rsid w:val="004976A5"/>
    <w:rsid w:val="00497C1A"/>
    <w:rsid w:val="004A4715"/>
    <w:rsid w:val="004C4EC1"/>
    <w:rsid w:val="00500CEE"/>
    <w:rsid w:val="005035EF"/>
    <w:rsid w:val="0050409D"/>
    <w:rsid w:val="00504703"/>
    <w:rsid w:val="00507A51"/>
    <w:rsid w:val="005107DA"/>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06FA"/>
    <w:rsid w:val="00621841"/>
    <w:rsid w:val="00625F1E"/>
    <w:rsid w:val="00634821"/>
    <w:rsid w:val="00643F4D"/>
    <w:rsid w:val="00645A6E"/>
    <w:rsid w:val="00671793"/>
    <w:rsid w:val="00677C74"/>
    <w:rsid w:val="00681DC3"/>
    <w:rsid w:val="006837FD"/>
    <w:rsid w:val="006966E9"/>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10A8C"/>
    <w:rsid w:val="00916059"/>
    <w:rsid w:val="00920A43"/>
    <w:rsid w:val="00924FD7"/>
    <w:rsid w:val="00930FA7"/>
    <w:rsid w:val="009319D6"/>
    <w:rsid w:val="0093261B"/>
    <w:rsid w:val="00933AB7"/>
    <w:rsid w:val="009367E7"/>
    <w:rsid w:val="009518B0"/>
    <w:rsid w:val="0097121C"/>
    <w:rsid w:val="00971375"/>
    <w:rsid w:val="00981E0B"/>
    <w:rsid w:val="0098365B"/>
    <w:rsid w:val="00984931"/>
    <w:rsid w:val="00984C67"/>
    <w:rsid w:val="009860E5"/>
    <w:rsid w:val="00994F0C"/>
    <w:rsid w:val="00996C55"/>
    <w:rsid w:val="009A6941"/>
    <w:rsid w:val="009B4669"/>
    <w:rsid w:val="009B7118"/>
    <w:rsid w:val="009C0EC7"/>
    <w:rsid w:val="009C1A0F"/>
    <w:rsid w:val="009D2F4B"/>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937D2"/>
    <w:rsid w:val="00AA0088"/>
    <w:rsid w:val="00AA33E9"/>
    <w:rsid w:val="00AB234D"/>
    <w:rsid w:val="00AB3E8C"/>
    <w:rsid w:val="00AB73D0"/>
    <w:rsid w:val="00AC1502"/>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B7CCA"/>
    <w:rsid w:val="00BD1298"/>
    <w:rsid w:val="00BD257F"/>
    <w:rsid w:val="00BD3E51"/>
    <w:rsid w:val="00BE33AB"/>
    <w:rsid w:val="00BE5B76"/>
    <w:rsid w:val="00C002BA"/>
    <w:rsid w:val="00C06115"/>
    <w:rsid w:val="00C07CA7"/>
    <w:rsid w:val="00C10241"/>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1800"/>
    <w:rsid w:val="00D339A3"/>
    <w:rsid w:val="00D36AE8"/>
    <w:rsid w:val="00D43547"/>
    <w:rsid w:val="00D522E5"/>
    <w:rsid w:val="00D552C0"/>
    <w:rsid w:val="00D77C56"/>
    <w:rsid w:val="00D8369F"/>
    <w:rsid w:val="00D90E1B"/>
    <w:rsid w:val="00D95BF9"/>
    <w:rsid w:val="00DB3658"/>
    <w:rsid w:val="00DB5074"/>
    <w:rsid w:val="00DB6B92"/>
    <w:rsid w:val="00DB6F2A"/>
    <w:rsid w:val="00DB6FC8"/>
    <w:rsid w:val="00DB7487"/>
    <w:rsid w:val="00DC1401"/>
    <w:rsid w:val="00DD1704"/>
    <w:rsid w:val="00DD4DB2"/>
    <w:rsid w:val="00DF04E2"/>
    <w:rsid w:val="00E1460E"/>
    <w:rsid w:val="00E306CE"/>
    <w:rsid w:val="00E34026"/>
    <w:rsid w:val="00E36A5B"/>
    <w:rsid w:val="00E545F3"/>
    <w:rsid w:val="00E63914"/>
    <w:rsid w:val="00E70990"/>
    <w:rsid w:val="00E74996"/>
    <w:rsid w:val="00E755A7"/>
    <w:rsid w:val="00E8133A"/>
    <w:rsid w:val="00E81577"/>
    <w:rsid w:val="00EA3C3D"/>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3E1F"/>
    <w:rsid w:val="00FA4144"/>
    <w:rsid w:val="00FB0269"/>
    <w:rsid w:val="00FB1FF0"/>
    <w:rsid w:val="00FC2FA3"/>
    <w:rsid w:val="00FC3D0B"/>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1">
      <o:colormru v:ext="edit" colors="#e4e4e4,#ddd,silver,#b9b9b9"/>
    </o:shapedefaults>
    <o:shapelayout v:ext="edit">
      <o:idmap v:ext="edit" data="1"/>
    </o:shapelayout>
  </w:shapeDefaults>
  <w:decimalSymbol w:val="."/>
  <w:listSeparator w:val=","/>
  <w14:docId w14:val="1F00755F"/>
  <w15:docId w15:val="{D6ED3F49-9725-461C-B4C5-AB880E28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452B3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FC3D0B"/>
    <w:pPr>
      <w:spacing w:after="240"/>
      <w:ind w:left="567" w:hanging="567"/>
      <w:jc w:val="both"/>
    </w:pPr>
    <w:rPr>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uiPriority w:val="99"/>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rsid w:val="00924FD7"/>
    <w:pPr>
      <w:ind w:left="568" w:hanging="284"/>
    </w:p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rsid w:val="00301E52"/>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301E52"/>
    <w:rPr>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FC3D0B"/>
    <w:rPr>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customStyle="1" w:styleId="og">
    <w:name w:val="og"/>
    <w:basedOn w:val="Header"/>
    <w:qFormat/>
    <w:rsid w:val="00452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74407"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camlr.org/node/74407"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3E415-7F69-4D18-80B7-069DA1473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7</Pages>
  <Words>2036</Words>
  <Characters>11151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8</cp:revision>
  <cp:lastPrinted>2018-11-23T01:35:00Z</cp:lastPrinted>
  <dcterms:created xsi:type="dcterms:W3CDTF">2019-10-31T12:26:00Z</dcterms:created>
  <dcterms:modified xsi:type="dcterms:W3CDTF">2019-11-07T22:15:00Z</dcterms:modified>
</cp:coreProperties>
</file>