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24" w:type="dxa"/>
        <w:tblInd w:w="-142" w:type="dxa"/>
        <w:tblLayout w:type="fixed"/>
        <w:tblLook w:val="0000" w:firstRow="0" w:lastRow="0" w:firstColumn="0" w:lastColumn="0" w:noHBand="0" w:noVBand="0"/>
      </w:tblPr>
      <w:tblGrid>
        <w:gridCol w:w="6785"/>
        <w:gridCol w:w="2439"/>
      </w:tblGrid>
      <w:tr w:rsidR="00C56919" w:rsidRPr="007C15F5" w14:paraId="4D24183B" w14:textId="28D1F208" w:rsidTr="00C56919">
        <w:trPr>
          <w:trHeight w:val="864"/>
        </w:trPr>
        <w:tc>
          <w:tcPr>
            <w:tcW w:w="6785" w:type="dxa"/>
          </w:tcPr>
          <w:p w14:paraId="1CD8BAB7" w14:textId="29F43F27" w:rsidR="00C56919" w:rsidRPr="007C15F5" w:rsidRDefault="00C56919" w:rsidP="00323B69">
            <w:pPr>
              <w:pStyle w:val="conservationmeasuretitle1"/>
              <w:ind w:left="34"/>
            </w:pPr>
            <w:bookmarkStart w:id="0" w:name="_Toc418689752"/>
            <w:bookmarkStart w:id="1" w:name="_Toc435711198"/>
            <w:bookmarkStart w:id="2" w:name="_Toc531065709"/>
            <w:bookmarkStart w:id="3" w:name="_Toc88975775"/>
            <w:r w:rsidRPr="007C15F5">
              <w:rPr>
                <w:caps w:val="0"/>
              </w:rPr>
              <w:t xml:space="preserve">Conservation Measure </w:t>
            </w:r>
            <w:r w:rsidRPr="007C15F5">
              <w:t>41-01 (</w:t>
            </w:r>
            <w:del w:id="4" w:author="Henrique Anatole" w:date="2019-10-28T13:51:00Z">
              <w:r w:rsidRPr="007C15F5" w:rsidDel="00EF2423">
                <w:delText>201</w:delText>
              </w:r>
              <w:r w:rsidDel="00EF2423">
                <w:delText>8</w:delText>
              </w:r>
            </w:del>
            <w:ins w:id="5" w:author="Henrique Anatole" w:date="2019-10-28T13:51:00Z">
              <w:r w:rsidR="00EF2423" w:rsidRPr="007C15F5">
                <w:t>201</w:t>
              </w:r>
              <w:r w:rsidR="00EF2423">
                <w:t>9</w:t>
              </w:r>
            </w:ins>
            <w:r w:rsidRPr="007C15F5">
              <w:t>)</w:t>
            </w:r>
            <w:r w:rsidRPr="007C15F5">
              <w:rPr>
                <w:b w:val="0"/>
                <w:bCs/>
                <w:vertAlign w:val="superscript"/>
              </w:rPr>
              <w:t>1,2</w:t>
            </w:r>
            <w:bookmarkEnd w:id="0"/>
            <w:bookmarkEnd w:id="1"/>
          </w:p>
          <w:p w14:paraId="417FC9EF" w14:textId="09209ACA" w:rsidR="00C56919" w:rsidRPr="007C15F5" w:rsidRDefault="00C56919" w:rsidP="00323B69">
            <w:pPr>
              <w:pStyle w:val="conservationmeasuretitle2"/>
              <w:ind w:left="34"/>
              <w:rPr>
                <w:caps/>
              </w:rPr>
            </w:pPr>
            <w:bookmarkStart w:id="6" w:name="_Toc88975772"/>
            <w:bookmarkStart w:id="7" w:name="_Toc531065707"/>
            <w:bookmarkStart w:id="8" w:name="_Toc418689753"/>
            <w:bookmarkStart w:id="9" w:name="_Toc435711199"/>
            <w:r w:rsidRPr="007C15F5">
              <w:t>General measures for exploratory fisheries for</w:t>
            </w:r>
            <w:bookmarkEnd w:id="6"/>
            <w:r w:rsidRPr="007C15F5">
              <w:t xml:space="preserve"> </w:t>
            </w:r>
            <w:bookmarkStart w:id="10" w:name="_Toc88975773"/>
            <w:r w:rsidRPr="007C15F5">
              <w:rPr>
                <w:i/>
              </w:rPr>
              <w:t>Dissostichus</w:t>
            </w:r>
            <w:r w:rsidRPr="007C15F5">
              <w:t xml:space="preserve"> spp. in the Convention Area in the </w:t>
            </w:r>
            <w:ins w:id="11" w:author="Henrique Anatole" w:date="2019-10-28T13:52:00Z">
              <w:r w:rsidR="00EF2423" w:rsidRPr="007C15F5">
                <w:t>201</w:t>
              </w:r>
              <w:r w:rsidR="00EF2423">
                <w:t>9</w:t>
              </w:r>
              <w:r w:rsidR="00EF2423" w:rsidRPr="007C15F5">
                <w:t>/</w:t>
              </w:r>
              <w:r w:rsidR="00EF2423">
                <w:t>20</w:t>
              </w:r>
            </w:ins>
            <w:del w:id="12" w:author="Henrique Anatole" w:date="2019-10-28T13:52:00Z">
              <w:r w:rsidRPr="007C15F5" w:rsidDel="00EF2423">
                <w:delText>201</w:delText>
              </w:r>
              <w:r w:rsidDel="00EF2423">
                <w:delText>8</w:delText>
              </w:r>
              <w:r w:rsidRPr="007C15F5" w:rsidDel="00EF2423">
                <w:delText>/1</w:delText>
              </w:r>
              <w:r w:rsidDel="00EF2423">
                <w:delText>9</w:delText>
              </w:r>
              <w:r w:rsidRPr="007C15F5" w:rsidDel="00EF2423">
                <w:delText xml:space="preserve"> </w:delText>
              </w:r>
            </w:del>
            <w:r w:rsidRPr="007C15F5">
              <w:t>season</w:t>
            </w:r>
            <w:bookmarkEnd w:id="7"/>
            <w:bookmarkEnd w:id="8"/>
            <w:bookmarkEnd w:id="9"/>
            <w:bookmarkEnd w:id="10"/>
          </w:p>
        </w:tc>
        <w:tc>
          <w:tcPr>
            <w:tcW w:w="2439" w:type="dxa"/>
          </w:tcPr>
          <w:tbl>
            <w:tblPr>
              <w:tblW w:w="23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27"/>
            </w:tblGrid>
            <w:tr w:rsidR="00C56919" w:rsidRPr="007C15F5" w14:paraId="7048843F" w14:textId="77777777" w:rsidTr="00C33EEE">
              <w:trPr>
                <w:cantSplit/>
              </w:trPr>
              <w:tc>
                <w:tcPr>
                  <w:tcW w:w="2327" w:type="dxa"/>
                </w:tcPr>
                <w:p w14:paraId="5E72AC4A" w14:textId="77777777" w:rsidR="00C56919" w:rsidRPr="007C15F5" w:rsidRDefault="00C56919" w:rsidP="00C33EEE">
                  <w:pPr>
                    <w:pStyle w:val="circ"/>
                    <w:tabs>
                      <w:tab w:val="clear" w:pos="5100"/>
                      <w:tab w:val="right" w:pos="2049"/>
                    </w:tabs>
                    <w:spacing w:line="200" w:lineRule="atLeast"/>
                    <w:rPr>
                      <w:sz w:val="20"/>
                    </w:rPr>
                  </w:pPr>
                  <w:r w:rsidRPr="007C15F5">
                    <w:rPr>
                      <w:sz w:val="20"/>
                    </w:rPr>
                    <w:t>Species</w:t>
                  </w:r>
                  <w:r w:rsidRPr="007C15F5">
                    <w:rPr>
                      <w:sz w:val="20"/>
                    </w:rPr>
                    <w:tab/>
                    <w:t>toothfish</w:t>
                  </w:r>
                </w:p>
              </w:tc>
            </w:tr>
            <w:tr w:rsidR="00C56919" w:rsidRPr="007C15F5" w14:paraId="745B60CB" w14:textId="77777777" w:rsidTr="00C33EEE">
              <w:trPr>
                <w:cantSplit/>
              </w:trPr>
              <w:tc>
                <w:tcPr>
                  <w:tcW w:w="2327" w:type="dxa"/>
                </w:tcPr>
                <w:p w14:paraId="29065E46" w14:textId="77777777" w:rsidR="00C56919" w:rsidRPr="007C15F5" w:rsidRDefault="00C56919" w:rsidP="00C33EEE">
                  <w:pPr>
                    <w:pStyle w:val="Footer"/>
                    <w:tabs>
                      <w:tab w:val="right" w:pos="2049"/>
                    </w:tabs>
                    <w:spacing w:line="200" w:lineRule="atLeast"/>
                  </w:pPr>
                  <w:r w:rsidRPr="007C15F5">
                    <w:t>Area</w:t>
                  </w:r>
                  <w:r w:rsidRPr="007C15F5">
                    <w:tab/>
                    <w:t>various</w:t>
                  </w:r>
                </w:p>
              </w:tc>
            </w:tr>
            <w:tr w:rsidR="00C56919" w:rsidRPr="007C15F5" w14:paraId="5C1BAABF" w14:textId="77777777" w:rsidTr="00C33EEE">
              <w:trPr>
                <w:cantSplit/>
              </w:trPr>
              <w:tc>
                <w:tcPr>
                  <w:tcW w:w="2327" w:type="dxa"/>
                </w:tcPr>
                <w:p w14:paraId="709D42E1" w14:textId="5B6B1BDA" w:rsidR="00C56919" w:rsidRPr="007C15F5" w:rsidRDefault="00C56919" w:rsidP="00C33EEE">
                  <w:pPr>
                    <w:pStyle w:val="Footer"/>
                    <w:tabs>
                      <w:tab w:val="right" w:pos="2049"/>
                    </w:tabs>
                    <w:spacing w:line="200" w:lineRule="atLeast"/>
                    <w:rPr>
                      <w:caps/>
                    </w:rPr>
                  </w:pPr>
                  <w:r w:rsidRPr="007C15F5">
                    <w:t>Season</w:t>
                  </w:r>
                  <w:r w:rsidRPr="007C15F5">
                    <w:tab/>
                  </w:r>
                  <w:ins w:id="13" w:author="Henrique Anatole" w:date="2019-10-28T13:52:00Z">
                    <w:r w:rsidR="00EF2423" w:rsidRPr="007C15F5">
                      <w:t>201</w:t>
                    </w:r>
                    <w:r w:rsidR="00EF2423">
                      <w:t>9</w:t>
                    </w:r>
                    <w:r w:rsidR="00EF2423" w:rsidRPr="007C15F5">
                      <w:t>/</w:t>
                    </w:r>
                    <w:r w:rsidR="00EF2423">
                      <w:t>20</w:t>
                    </w:r>
                  </w:ins>
                  <w:del w:id="14" w:author="Henrique Anatole" w:date="2019-10-28T13:52:00Z">
                    <w:r w:rsidRPr="007C15F5" w:rsidDel="00EF2423">
                      <w:delText>201</w:delText>
                    </w:r>
                    <w:r w:rsidDel="00EF2423">
                      <w:delText>8</w:delText>
                    </w:r>
                    <w:r w:rsidRPr="007C15F5" w:rsidDel="00EF2423">
                      <w:delText>/1</w:delText>
                    </w:r>
                    <w:r w:rsidDel="00EF2423">
                      <w:delText>9</w:delText>
                    </w:r>
                  </w:del>
                </w:p>
              </w:tc>
            </w:tr>
            <w:tr w:rsidR="00C56919" w:rsidRPr="007C15F5" w14:paraId="375C5A77" w14:textId="77777777" w:rsidTr="00C33EEE">
              <w:trPr>
                <w:cantSplit/>
              </w:trPr>
              <w:tc>
                <w:tcPr>
                  <w:tcW w:w="2327" w:type="dxa"/>
                </w:tcPr>
                <w:p w14:paraId="2C7248B7" w14:textId="77777777" w:rsidR="00C56919" w:rsidRPr="007C15F5" w:rsidRDefault="00C56919" w:rsidP="00C33EEE">
                  <w:pPr>
                    <w:tabs>
                      <w:tab w:val="right" w:pos="2049"/>
                    </w:tabs>
                    <w:spacing w:line="200" w:lineRule="atLeast"/>
                    <w:rPr>
                      <w:sz w:val="20"/>
                    </w:rPr>
                  </w:pPr>
                  <w:r w:rsidRPr="007C15F5">
                    <w:rPr>
                      <w:sz w:val="20"/>
                    </w:rPr>
                    <w:t>Gear</w:t>
                  </w:r>
                  <w:r w:rsidRPr="007C15F5">
                    <w:rPr>
                      <w:sz w:val="20"/>
                    </w:rPr>
                    <w:tab/>
                    <w:t>longline, trawl</w:t>
                  </w:r>
                </w:p>
              </w:tc>
            </w:tr>
          </w:tbl>
          <w:p w14:paraId="6D0753BB" w14:textId="77777777" w:rsidR="00C56919" w:rsidRPr="007C15F5" w:rsidRDefault="00C56919" w:rsidP="00C33EEE">
            <w:pPr>
              <w:pStyle w:val="conservationmeasuretitle1"/>
            </w:pPr>
          </w:p>
        </w:tc>
      </w:tr>
    </w:tbl>
    <w:p w14:paraId="7CC26D77" w14:textId="77777777" w:rsidR="00885C7E" w:rsidRPr="007C15F5" w:rsidRDefault="00885C7E" w:rsidP="00885C7E">
      <w:pPr>
        <w:pStyle w:val="cmpara"/>
        <w:keepNext/>
        <w:spacing w:before="240"/>
      </w:pPr>
      <w:bookmarkStart w:id="15" w:name="_Toc418689754"/>
      <w:r w:rsidRPr="007C15F5">
        <w:t>The Commission hereby adopts the following conservation measure:</w:t>
      </w:r>
    </w:p>
    <w:p w14:paraId="49EE6CDC" w14:textId="77777777" w:rsidR="00885C7E" w:rsidRPr="007C15F5" w:rsidRDefault="00885C7E" w:rsidP="00885C7E">
      <w:pPr>
        <w:pStyle w:val="cmnumberedpara"/>
      </w:pPr>
      <w:r w:rsidRPr="007C15F5">
        <w:t>1.</w:t>
      </w:r>
      <w:r w:rsidRPr="007C15F5">
        <w:tab/>
        <w:t>This conservation measure applies to exploratory fisheries using the trawl or longline methods, except for such fisheries where the Commission has given specific exemptions to the extent of those exemptions. In trawl fisheries, a haul comprises a single deployment of the trawl net. In longline fisheries, a haul comprises the setting of one or more lines in a single location.</w:t>
      </w:r>
    </w:p>
    <w:p w14:paraId="5AD30CDC" w14:textId="77777777" w:rsidR="00885C7E" w:rsidRPr="007C15F5" w:rsidRDefault="00885C7E" w:rsidP="00885C7E">
      <w:pPr>
        <w:pStyle w:val="cmnumberedpara"/>
      </w:pPr>
      <w:r w:rsidRPr="007C15F5">
        <w:t>2.</w:t>
      </w:r>
      <w:r w:rsidRPr="007C15F5">
        <w:tab/>
        <w:t>Fishing should take place over as large a geographical and bathymetric range as possible to obtain the information necessary to determine fishery potential and to avoid over</w:t>
      </w:r>
      <w:r w:rsidRPr="007C15F5">
        <w:noBreakHyphen/>
        <w:t xml:space="preserve">concentration of catch and effort. To this end, fishing in any small-scale research unit (SSRU) shall cease when the reported catch reaches the specified catch limit and that SSRU shall be closed to fishing for the remainder of the season. </w:t>
      </w:r>
    </w:p>
    <w:p w14:paraId="6DA14510" w14:textId="77777777" w:rsidR="00885C7E" w:rsidRPr="007C15F5" w:rsidRDefault="00885C7E" w:rsidP="00885C7E">
      <w:pPr>
        <w:pStyle w:val="cmnumberedpara"/>
        <w:keepNext/>
      </w:pPr>
      <w:r w:rsidRPr="007C15F5">
        <w:t>3.</w:t>
      </w:r>
      <w:r w:rsidRPr="007C15F5">
        <w:tab/>
        <w:t>In order to give effect to paragraph 2, above:</w:t>
      </w:r>
    </w:p>
    <w:p w14:paraId="5EE35B4A" w14:textId="77777777" w:rsidR="00885C7E" w:rsidRPr="007C15F5" w:rsidRDefault="00885C7E" w:rsidP="00885C7E">
      <w:pPr>
        <w:pStyle w:val="cmsubpara"/>
      </w:pPr>
      <w:r w:rsidRPr="007C15F5">
        <w:t>(i)</w:t>
      </w:r>
      <w:r w:rsidRPr="007C15F5">
        <w:tab/>
        <w:t xml:space="preserve">the precise geographic position of a haul in trawl fisheries will be determined by the midpoint of the path between the start point and end point of the haul for the purposes of catch and effort reporting; </w:t>
      </w:r>
    </w:p>
    <w:p w14:paraId="5332160D" w14:textId="77777777" w:rsidR="00885C7E" w:rsidRPr="007C15F5" w:rsidRDefault="00885C7E" w:rsidP="00885C7E">
      <w:pPr>
        <w:pStyle w:val="cmsubpara"/>
      </w:pPr>
      <w:r w:rsidRPr="007C15F5">
        <w:t>(ii)</w:t>
      </w:r>
      <w:r w:rsidRPr="007C15F5">
        <w:tab/>
        <w:t>the precise geographic position of a haul/set in longline fisheries will be determined by the centre point of the line or lines deployed for the purposes of catch and effort reporting;</w:t>
      </w:r>
    </w:p>
    <w:p w14:paraId="4384C757" w14:textId="77777777" w:rsidR="00885C7E" w:rsidRPr="007C15F5" w:rsidRDefault="00885C7E" w:rsidP="00885C7E">
      <w:pPr>
        <w:pStyle w:val="cmsubpara"/>
      </w:pPr>
      <w:r w:rsidRPr="007C15F5">
        <w:t>(iii)</w:t>
      </w:r>
      <w:r w:rsidRPr="007C15F5">
        <w:tab/>
        <w:t>the vessel will be deemed to be fishing in any SSRU from the beginning of the setting process until the completion of the hauling of all lines;</w:t>
      </w:r>
    </w:p>
    <w:p w14:paraId="57E02D8B" w14:textId="77777777" w:rsidR="00885C7E" w:rsidRPr="007C15F5" w:rsidRDefault="00885C7E" w:rsidP="00885C7E">
      <w:pPr>
        <w:pStyle w:val="cmsubpara"/>
      </w:pPr>
      <w:r w:rsidRPr="007C15F5">
        <w:t>(iv)</w:t>
      </w:r>
      <w:r w:rsidRPr="007C15F5">
        <w:tab/>
        <w:t xml:space="preserve">catch and effort information for each species by SSRU shall be reported to the Executive Secretary each day using the Daily Catch and Effort Reporting System set out in Conservation Measure 23-07; </w:t>
      </w:r>
    </w:p>
    <w:p w14:paraId="4E401EA3" w14:textId="77777777" w:rsidR="00885C7E" w:rsidRPr="007C15F5" w:rsidRDefault="00885C7E" w:rsidP="00885C7E">
      <w:pPr>
        <w:pStyle w:val="cmsubpara"/>
      </w:pPr>
      <w:r w:rsidRPr="007C15F5">
        <w:t>(v)</w:t>
      </w:r>
      <w:r w:rsidRPr="007C15F5">
        <w:tab/>
        <w:t xml:space="preserve">the Secretariat shall notify Contracting Parties participating in these fisheries when the total catch for </w:t>
      </w:r>
      <w:r w:rsidRPr="007C15F5">
        <w:rPr>
          <w:i/>
          <w:iCs/>
        </w:rPr>
        <w:t>Dissostichus eleginoides</w:t>
      </w:r>
      <w:r w:rsidRPr="007C15F5">
        <w:rPr>
          <w:i/>
        </w:rPr>
        <w:t xml:space="preserve"> </w:t>
      </w:r>
      <w:r w:rsidRPr="007C15F5">
        <w:t xml:space="preserve">and </w:t>
      </w:r>
      <w:r w:rsidRPr="007C15F5">
        <w:rPr>
          <w:i/>
          <w:iCs/>
        </w:rPr>
        <w:t>Dissostichus mawsoni</w:t>
      </w:r>
      <w:r w:rsidRPr="007C15F5">
        <w:rPr>
          <w:i/>
        </w:rPr>
        <w:t xml:space="preserve"> </w:t>
      </w:r>
      <w:r w:rsidRPr="007C15F5">
        <w:t>combined in any SSRU is likely to reach the specified catch limit, and of the closure of that SSRU when that limit is reached</w:t>
      </w:r>
      <w:r w:rsidRPr="007C15F5">
        <w:rPr>
          <w:vertAlign w:val="superscript"/>
        </w:rPr>
        <w:t>3</w:t>
      </w:r>
      <w:r w:rsidRPr="007C15F5">
        <w:t>. No part of a trawl path may lie within a closed SSRU and no part of a longline may be set within a closed SSRU.</w:t>
      </w:r>
    </w:p>
    <w:p w14:paraId="0CE437B2" w14:textId="77777777" w:rsidR="00885C7E" w:rsidRPr="007C15F5" w:rsidRDefault="00885C7E" w:rsidP="00885C7E">
      <w:pPr>
        <w:pStyle w:val="cmnumberedpara"/>
      </w:pPr>
      <w:r w:rsidRPr="007C15F5">
        <w:t>4.</w:t>
      </w:r>
      <w:r w:rsidRPr="007C15F5">
        <w:tab/>
        <w:t>The by-catch in each exploratory fishery shall be regulated as in Conservation Measure 33-03.</w:t>
      </w:r>
    </w:p>
    <w:p w14:paraId="2A397165" w14:textId="77777777" w:rsidR="00885C7E" w:rsidRPr="007C15F5" w:rsidRDefault="00885C7E" w:rsidP="00885C7E">
      <w:pPr>
        <w:pStyle w:val="cmnumberedpara"/>
      </w:pPr>
      <w:r w:rsidRPr="007C15F5">
        <w:t>5.</w:t>
      </w:r>
      <w:r w:rsidRPr="007C15F5">
        <w:tab/>
        <w:t xml:space="preserve">The total number and weight of </w:t>
      </w:r>
      <w:r w:rsidRPr="007C15F5">
        <w:rPr>
          <w:i/>
        </w:rPr>
        <w:t xml:space="preserve">Dissostichus eleginoides </w:t>
      </w:r>
      <w:r w:rsidRPr="007C15F5">
        <w:t xml:space="preserve">and </w:t>
      </w:r>
      <w:r w:rsidRPr="007C15F5">
        <w:rPr>
          <w:i/>
        </w:rPr>
        <w:t xml:space="preserve">Dissostichus mawsoni </w:t>
      </w:r>
      <w:r w:rsidRPr="007C15F5">
        <w:t>discarded, including those with the ‘jellymeat’ condition, shall be reported.</w:t>
      </w:r>
    </w:p>
    <w:p w14:paraId="78BFFF56" w14:textId="3D6B55BD" w:rsidR="00885C7E" w:rsidRPr="007C15F5" w:rsidRDefault="00885C7E" w:rsidP="00F86F95">
      <w:pPr>
        <w:pStyle w:val="cmnumberedpara"/>
      </w:pPr>
      <w:r w:rsidRPr="007C15F5">
        <w:t>6.</w:t>
      </w:r>
      <w:r w:rsidRPr="007C15F5">
        <w:tab/>
        <w:t xml:space="preserve">Each vessel participating in the exploratory fisheries for </w:t>
      </w:r>
      <w:r w:rsidRPr="007C15F5">
        <w:rPr>
          <w:i/>
        </w:rPr>
        <w:t>Dissostichus</w:t>
      </w:r>
      <w:r w:rsidRPr="007C15F5">
        <w:t xml:space="preserve"> spp. during the </w:t>
      </w:r>
      <w:ins w:id="16" w:author="Henrique Anatole" w:date="2019-10-28T14:25:00Z">
        <w:r w:rsidR="005F06EE" w:rsidRPr="007C15F5">
          <w:t>201</w:t>
        </w:r>
        <w:r w:rsidR="005F06EE">
          <w:t>9</w:t>
        </w:r>
        <w:r w:rsidR="005F06EE" w:rsidRPr="007C15F5">
          <w:t>/</w:t>
        </w:r>
        <w:r w:rsidR="005F06EE">
          <w:t>20</w:t>
        </w:r>
      </w:ins>
      <w:del w:id="17" w:author="Henrique Anatole" w:date="2019-10-28T14:25:00Z">
        <w:r w:rsidRPr="007C15F5" w:rsidDel="005F06EE">
          <w:rPr>
            <w:bCs/>
          </w:rPr>
          <w:delText>201</w:delText>
        </w:r>
        <w:r w:rsidR="00E222C6" w:rsidDel="005F06EE">
          <w:rPr>
            <w:bCs/>
          </w:rPr>
          <w:delText>8</w:delText>
        </w:r>
        <w:r w:rsidRPr="007C15F5" w:rsidDel="005F06EE">
          <w:rPr>
            <w:bCs/>
          </w:rPr>
          <w:delText>/1</w:delText>
        </w:r>
        <w:r w:rsidR="00E222C6" w:rsidDel="005F06EE">
          <w:rPr>
            <w:bCs/>
          </w:rPr>
          <w:delText>9</w:delText>
        </w:r>
      </w:del>
      <w:r w:rsidRPr="007C15F5">
        <w:rPr>
          <w:bCs/>
        </w:rPr>
        <w:t xml:space="preserve"> </w:t>
      </w:r>
      <w:r w:rsidRPr="007C15F5">
        <w:t xml:space="preserve">season shall have one scientific observer appointed in accordance with the CCAMLR Scheme of International Scientific Observation and, where possible, one </w:t>
      </w:r>
      <w:r w:rsidRPr="007C15F5">
        <w:lastRenderedPageBreak/>
        <w:t>additional scientific observer, on board throughout all fishing activities within the fishing season.</w:t>
      </w:r>
    </w:p>
    <w:p w14:paraId="78B389AA" w14:textId="20240492" w:rsidR="00885C7E" w:rsidRPr="007C15F5" w:rsidRDefault="00885C7E" w:rsidP="00885C7E">
      <w:pPr>
        <w:pStyle w:val="cmnumberedpara"/>
      </w:pPr>
      <w:r w:rsidRPr="007C15F5">
        <w:t>7.</w:t>
      </w:r>
      <w:r w:rsidRPr="007C15F5">
        <w:tab/>
        <w:t xml:space="preserve">The Data Collection Plan (Annex 41-01/A), Research Plan (Annex 41-01/B) and Tagging Program (Annex 41-01/C) shall be implemented. Data collected pursuant to the Data Collection and Research Plans for the period up to 31 August </w:t>
      </w:r>
      <w:del w:id="18" w:author="Henrique Anatole" w:date="2019-10-28T14:25:00Z">
        <w:r w:rsidRPr="007C15F5" w:rsidDel="00A81D4F">
          <w:delText>201</w:delText>
        </w:r>
        <w:r w:rsidR="00E222C6" w:rsidDel="00A81D4F">
          <w:delText>9</w:delText>
        </w:r>
        <w:r w:rsidRPr="007C15F5" w:rsidDel="00A81D4F">
          <w:delText xml:space="preserve"> </w:delText>
        </w:r>
      </w:del>
      <w:ins w:id="19" w:author="Henrique Anatole" w:date="2019-10-28T14:25:00Z">
        <w:r w:rsidR="00A81D4F" w:rsidRPr="007C15F5">
          <w:t>20</w:t>
        </w:r>
        <w:r w:rsidR="00A81D4F">
          <w:t>20</w:t>
        </w:r>
        <w:r w:rsidR="00A81D4F" w:rsidRPr="007C15F5">
          <w:t xml:space="preserve"> </w:t>
        </w:r>
      </w:ins>
      <w:r w:rsidRPr="007C15F5">
        <w:t xml:space="preserve">shall be reported to </w:t>
      </w:r>
      <w:r w:rsidRPr="007C15F5">
        <w:rPr>
          <w:caps/>
        </w:rPr>
        <w:t>ccamlr</w:t>
      </w:r>
      <w:r w:rsidRPr="007C15F5">
        <w:t xml:space="preserve"> by 30 September </w:t>
      </w:r>
      <w:del w:id="20" w:author="Henrique Anatole" w:date="2019-10-28T14:25:00Z">
        <w:r w:rsidRPr="007C15F5" w:rsidDel="00A81D4F">
          <w:delText>201</w:delText>
        </w:r>
        <w:r w:rsidR="00E222C6" w:rsidDel="00A81D4F">
          <w:delText>9</w:delText>
        </w:r>
        <w:r w:rsidRPr="007C15F5" w:rsidDel="00A81D4F">
          <w:delText xml:space="preserve"> </w:delText>
        </w:r>
      </w:del>
      <w:ins w:id="21" w:author="Henrique Anatole" w:date="2019-10-28T14:25:00Z">
        <w:r w:rsidR="00A81D4F" w:rsidRPr="007C15F5">
          <w:t>20</w:t>
        </w:r>
        <w:r w:rsidR="00A81D4F">
          <w:t>20</w:t>
        </w:r>
        <w:r w:rsidR="00A81D4F" w:rsidRPr="007C15F5">
          <w:t xml:space="preserve"> </w:t>
        </w:r>
      </w:ins>
      <w:r w:rsidRPr="007C15F5">
        <w:t>so that the data will be available to the meeting of the Working Group on Fish Stock Assessment (WG-FSA) in</w:t>
      </w:r>
      <w:r w:rsidR="00F86F95">
        <w:t xml:space="preserve"> </w:t>
      </w:r>
      <w:del w:id="22" w:author="Henrique Anatole" w:date="2019-10-28T14:25:00Z">
        <w:r w:rsidR="00F86F95" w:rsidDel="00A81D4F">
          <w:delText>201</w:delText>
        </w:r>
        <w:r w:rsidR="00E222C6" w:rsidDel="00A81D4F">
          <w:delText>9</w:delText>
        </w:r>
      </w:del>
      <w:ins w:id="23" w:author="Henrique Anatole" w:date="2019-10-28T14:25:00Z">
        <w:r w:rsidR="00A81D4F">
          <w:t>2020</w:t>
        </w:r>
      </w:ins>
      <w:r w:rsidR="00F86F95">
        <w:t>. Such data taken after 31 </w:t>
      </w:r>
      <w:r w:rsidRPr="007C15F5">
        <w:t xml:space="preserve">August </w:t>
      </w:r>
      <w:del w:id="24" w:author="Henrique Anatole" w:date="2019-10-28T14:26:00Z">
        <w:r w:rsidRPr="007C15F5" w:rsidDel="001A48FB">
          <w:delText>201</w:delText>
        </w:r>
        <w:r w:rsidR="00E222C6" w:rsidDel="001A48FB">
          <w:delText>9</w:delText>
        </w:r>
        <w:r w:rsidRPr="007C15F5" w:rsidDel="001A48FB">
          <w:delText xml:space="preserve"> </w:delText>
        </w:r>
      </w:del>
      <w:ins w:id="25" w:author="Henrique Anatole" w:date="2019-10-28T14:26:00Z">
        <w:r w:rsidR="001A48FB" w:rsidRPr="007C15F5">
          <w:t>20</w:t>
        </w:r>
        <w:r w:rsidR="001A48FB">
          <w:t>20</w:t>
        </w:r>
        <w:r w:rsidR="001A48FB" w:rsidRPr="007C15F5">
          <w:t xml:space="preserve"> </w:t>
        </w:r>
      </w:ins>
      <w:r w:rsidRPr="007C15F5">
        <w:t>shall be reported to CCAMLR not later than three months after the closure of the fishery, but, where possible, submitted in t</w:t>
      </w:r>
      <w:r w:rsidR="00F86F95">
        <w:t>ime for the consideration of WG</w:t>
      </w:r>
      <w:r w:rsidR="00F86F95">
        <w:noBreakHyphen/>
      </w:r>
      <w:r w:rsidRPr="007C15F5">
        <w:t>FSA.</w:t>
      </w:r>
    </w:p>
    <w:p w14:paraId="1AB52FAD" w14:textId="77777777" w:rsidR="00885C7E" w:rsidRPr="007C15F5" w:rsidRDefault="00885C7E" w:rsidP="00885C7E">
      <w:pPr>
        <w:pStyle w:val="cmnumberedpara"/>
        <w:keepNext/>
      </w:pPr>
      <w:r w:rsidRPr="007C15F5">
        <w:t>8.</w:t>
      </w:r>
      <w:r w:rsidRPr="007C15F5">
        <w:tab/>
        <w:t>Members who choose not to participate in the fishery prior to the commencement of the fishery shall inform the Secretariat of changes in their plans no later than one month before the start of the fishery. If, for whatever reason, Members are unable to participate in the fishery, they shall inform the Secretariat no later than one week after finding that they cannot participate. The Secretariat will inform all Contracting Parties immediately after such notification is received.</w:t>
      </w:r>
    </w:p>
    <w:p w14:paraId="33F2CF7F" w14:textId="77777777" w:rsidR="00885C7E" w:rsidRPr="007C15F5" w:rsidRDefault="00885C7E" w:rsidP="00885C7E">
      <w:pPr>
        <w:pStyle w:val="cmfootnoteindented"/>
      </w:pPr>
      <w:r w:rsidRPr="007C15F5">
        <w:rPr>
          <w:vertAlign w:val="superscript"/>
        </w:rPr>
        <w:t>1</w:t>
      </w:r>
      <w:r w:rsidRPr="007C15F5">
        <w:rPr>
          <w:vertAlign w:val="superscript"/>
        </w:rPr>
        <w:tab/>
      </w:r>
      <w:r w:rsidRPr="007C15F5">
        <w:t>Except for waters adjacent to the Kerguelen and Crozet Islands</w:t>
      </w:r>
    </w:p>
    <w:p w14:paraId="050F1834" w14:textId="77777777" w:rsidR="00885C7E" w:rsidRPr="007C15F5" w:rsidRDefault="00885C7E" w:rsidP="00885C7E">
      <w:pPr>
        <w:pStyle w:val="cmfootnoteindented"/>
      </w:pPr>
      <w:r w:rsidRPr="007C15F5">
        <w:rPr>
          <w:vertAlign w:val="superscript"/>
        </w:rPr>
        <w:t>2</w:t>
      </w:r>
      <w:r w:rsidRPr="007C15F5">
        <w:rPr>
          <w:vertAlign w:val="superscript"/>
        </w:rPr>
        <w:tab/>
      </w:r>
      <w:r w:rsidRPr="007C15F5">
        <w:t>Except for waters adjacent to the Prince Edward Islands</w:t>
      </w:r>
    </w:p>
    <w:p w14:paraId="2F2026EF" w14:textId="77777777" w:rsidR="00885C7E" w:rsidRPr="007C15F5" w:rsidRDefault="00885C7E" w:rsidP="00885C7E">
      <w:pPr>
        <w:pStyle w:val="cmfootnoteindented"/>
        <w:spacing w:after="480"/>
        <w:ind w:left="839" w:hanging="278"/>
        <w:rPr>
          <w:iCs/>
        </w:rPr>
      </w:pPr>
      <w:r w:rsidRPr="007C15F5">
        <w:rPr>
          <w:iCs/>
          <w:vertAlign w:val="superscript"/>
        </w:rPr>
        <w:t>3</w:t>
      </w:r>
      <w:r w:rsidRPr="007C15F5">
        <w:rPr>
          <w:iCs/>
        </w:rPr>
        <w:tab/>
        <w:t>The closure of fisheries is governed by Conservation Measure 31-02.</w:t>
      </w:r>
    </w:p>
    <w:p w14:paraId="014D7BD8" w14:textId="47AC596A" w:rsidR="00CC74D2" w:rsidDel="005250B0" w:rsidRDefault="00CC74D2" w:rsidP="00885C7E">
      <w:pPr>
        <w:pStyle w:val="cmannexno"/>
        <w:rPr>
          <w:ins w:id="26" w:author="Henrique Anatole" w:date="2019-10-28T14:29:00Z"/>
          <w:del w:id="27" w:author="Doro Forck" w:date="2019-11-05T15:18:00Z"/>
          <w:caps w:val="0"/>
        </w:rPr>
        <w:sectPr w:rsidR="00CC74D2" w:rsidDel="005250B0" w:rsidSect="00323B69">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pPr>
      <w:bookmarkStart w:id="35" w:name="_Toc435711200"/>
    </w:p>
    <w:p w14:paraId="7F826075" w14:textId="64D2AD41" w:rsidR="00885C7E" w:rsidRPr="007C15F5" w:rsidRDefault="00C01ABD" w:rsidP="00885C7E">
      <w:pPr>
        <w:pStyle w:val="cmannexno"/>
      </w:pPr>
      <w:r w:rsidRPr="007C15F5">
        <w:rPr>
          <w:caps w:val="0"/>
        </w:rPr>
        <w:lastRenderedPageBreak/>
        <w:t xml:space="preserve">Annex </w:t>
      </w:r>
      <w:r w:rsidR="00885C7E" w:rsidRPr="007C15F5">
        <w:t>41-01/A</w:t>
      </w:r>
      <w:bookmarkEnd w:id="35"/>
    </w:p>
    <w:p w14:paraId="47BB6D34" w14:textId="0AECA9FF" w:rsidR="00885C7E" w:rsidRPr="007C15F5" w:rsidRDefault="00C01ABD" w:rsidP="00885C7E">
      <w:pPr>
        <w:pStyle w:val="cmannextitle"/>
      </w:pPr>
      <w:r w:rsidRPr="007C15F5">
        <w:rPr>
          <w:caps w:val="0"/>
        </w:rPr>
        <w:t xml:space="preserve">Data Collection Plan for </w:t>
      </w:r>
      <w:r w:rsidR="005B6DC3" w:rsidRPr="007C15F5">
        <w:rPr>
          <w:caps w:val="0"/>
        </w:rPr>
        <w:t xml:space="preserve">exploratory fisheries </w:t>
      </w:r>
    </w:p>
    <w:p w14:paraId="7C5931BD" w14:textId="69CDC84D" w:rsidR="00885C7E" w:rsidRPr="007C15F5" w:rsidRDefault="00885C7E" w:rsidP="00885C7E">
      <w:pPr>
        <w:pStyle w:val="cmnumberedpara"/>
      </w:pPr>
      <w:r w:rsidRPr="007C15F5">
        <w:t>1.</w:t>
      </w:r>
      <w:r w:rsidRPr="007C15F5">
        <w:tab/>
        <w:t>All vessels will comply with the Daily Catch and Effort Reporting Systems (Conservation Measure 23-07) and Monthly Fine</w:t>
      </w:r>
      <w:r w:rsidRPr="007C15F5">
        <w:noBreakHyphen/>
        <w:t>scale Catch, Effort and Biological Data Reporting Systems (Conservation Measures 23-04 and 23</w:t>
      </w:r>
      <w:r w:rsidRPr="007C15F5">
        <w:noBreakHyphen/>
        <w:t>05).</w:t>
      </w:r>
    </w:p>
    <w:p w14:paraId="04D6154D" w14:textId="7BC80823" w:rsidR="00885C7E" w:rsidRPr="007C15F5" w:rsidRDefault="00885C7E" w:rsidP="00127977">
      <w:pPr>
        <w:pStyle w:val="cmnumberedpara"/>
      </w:pPr>
      <w:r w:rsidRPr="007C15F5">
        <w:t>2.</w:t>
      </w:r>
      <w:r w:rsidRPr="007C15F5">
        <w:tab/>
        <w:t xml:space="preserve">The vessel shall ensure that sufficient samples are made available to the on-board observers to enable collection of all data required by the </w:t>
      </w:r>
      <w:hyperlink r:id="rId10" w:history="1">
        <w:r w:rsidRPr="007C15F5">
          <w:rPr>
            <w:rStyle w:val="Hyperlink"/>
            <w:i/>
          </w:rPr>
          <w:t>Observer Sampling Requirements</w:t>
        </w:r>
      </w:hyperlink>
      <w:r w:rsidRPr="007C15F5">
        <w:rPr>
          <w:vertAlign w:val="superscript"/>
        </w:rPr>
        <w:t>1</w:t>
      </w:r>
      <w:r w:rsidRPr="007C15F5">
        <w:t xml:space="preserve"> and those specified for the current season, and as described in the </w:t>
      </w:r>
      <w:del w:id="36" w:author="Isaac Forster" w:date="2019-10-29T11:19:00Z">
        <w:r w:rsidR="00F54D1C" w:rsidDel="00F54D1C">
          <w:fldChar w:fldCharType="begin"/>
        </w:r>
        <w:r w:rsidR="00F54D1C" w:rsidDel="00F54D1C">
          <w:delInstrText xml:space="preserve"> HYPERLINK "https://www.ccamlr.org/en/node/77366" </w:delInstrText>
        </w:r>
        <w:r w:rsidR="00F54D1C" w:rsidDel="00F54D1C">
          <w:fldChar w:fldCharType="separate"/>
        </w:r>
        <w:r w:rsidRPr="007C15F5" w:rsidDel="00F54D1C">
          <w:rPr>
            <w:rStyle w:val="Hyperlink"/>
          </w:rPr>
          <w:delText xml:space="preserve">CCAMLR </w:delText>
        </w:r>
        <w:r w:rsidRPr="007C15F5" w:rsidDel="00F54D1C">
          <w:rPr>
            <w:rStyle w:val="Hyperlink"/>
            <w:i/>
          </w:rPr>
          <w:delText>Scientific Observers Manual</w:delText>
        </w:r>
        <w:r w:rsidR="00F54D1C" w:rsidDel="00F54D1C">
          <w:rPr>
            <w:rStyle w:val="Hyperlink"/>
            <w:i/>
          </w:rPr>
          <w:fldChar w:fldCharType="end"/>
        </w:r>
        <w:r w:rsidRPr="007C15F5" w:rsidDel="00F54D1C">
          <w:rPr>
            <w:vertAlign w:val="superscript"/>
          </w:rPr>
          <w:delText>1</w:delText>
        </w:r>
        <w:r w:rsidRPr="007C15F5" w:rsidDel="00F54D1C">
          <w:delText xml:space="preserve"> for finfish </w:delText>
        </w:r>
      </w:del>
      <w:ins w:id="37" w:author="Doro Forck" w:date="2019-11-05T15:18:00Z">
        <w:r w:rsidR="005250B0">
          <w:rPr>
            <w:i/>
          </w:rPr>
          <w:fldChar w:fldCharType="begin"/>
        </w:r>
        <w:r w:rsidR="005250B0">
          <w:rPr>
            <w:i/>
          </w:rPr>
          <w:instrText xml:space="preserve"> HYPERLINK "https://www.ccamlr.org/node/77366" </w:instrText>
        </w:r>
        <w:r w:rsidR="005250B0">
          <w:rPr>
            <w:i/>
          </w:rPr>
        </w:r>
        <w:r w:rsidR="005250B0">
          <w:rPr>
            <w:i/>
          </w:rPr>
          <w:fldChar w:fldCharType="separate"/>
        </w:r>
        <w:del w:id="38" w:author="Isaac Forster" w:date="2019-10-29T11:19:00Z">
          <w:r w:rsidRPr="005250B0" w:rsidDel="00F54D1C">
            <w:rPr>
              <w:rStyle w:val="Hyperlink"/>
              <w:i/>
              <w:rPrChange w:id="39" w:author="Doro Forck" w:date="2019-11-05T15:18:00Z">
                <w:rPr/>
              </w:rPrChange>
            </w:rPr>
            <w:delText>fisheries</w:delText>
          </w:r>
        </w:del>
        <w:r w:rsidR="00F54D1C" w:rsidRPr="005250B0">
          <w:rPr>
            <w:rStyle w:val="Hyperlink"/>
            <w:i/>
            <w:rPrChange w:id="40" w:author="Doro Forck" w:date="2019-11-05T15:18:00Z">
              <w:rPr/>
            </w:rPrChange>
          </w:rPr>
          <w:t>Scientific Observer</w:t>
        </w:r>
        <w:r w:rsidR="007F2CD3" w:rsidRPr="005250B0">
          <w:rPr>
            <w:rStyle w:val="Hyperlink"/>
            <w:i/>
            <w:rPrChange w:id="41" w:author="Doro Forck" w:date="2019-11-05T15:18:00Z">
              <w:rPr/>
            </w:rPrChange>
          </w:rPr>
          <w:t>’s</w:t>
        </w:r>
        <w:r w:rsidR="00F54D1C" w:rsidRPr="005250B0">
          <w:rPr>
            <w:rStyle w:val="Hyperlink"/>
            <w:i/>
            <w:rPrChange w:id="42" w:author="Doro Forck" w:date="2019-11-05T15:18:00Z">
              <w:rPr/>
            </w:rPrChange>
          </w:rPr>
          <w:t xml:space="preserve"> Manual – Finfish Fisheries</w:t>
        </w:r>
        <w:r w:rsidR="005250B0">
          <w:rPr>
            <w:i/>
          </w:rPr>
          <w:fldChar w:fldCharType="end"/>
        </w:r>
      </w:ins>
      <w:ins w:id="43" w:author="Isaac Forster" w:date="2019-10-29T11:20:00Z">
        <w:r w:rsidR="00F54D1C" w:rsidRPr="00E8189D">
          <w:rPr>
            <w:vertAlign w:val="superscript"/>
          </w:rPr>
          <w:t>1</w:t>
        </w:r>
      </w:ins>
      <w:r w:rsidRPr="007C15F5">
        <w:t>.</w:t>
      </w:r>
    </w:p>
    <w:p w14:paraId="23FBE558" w14:textId="77777777" w:rsidR="00885C7E" w:rsidRPr="007C15F5" w:rsidRDefault="00885C7E" w:rsidP="00885C7E">
      <w:pPr>
        <w:pStyle w:val="cmnumberedpara"/>
      </w:pPr>
      <w:r w:rsidRPr="007C15F5">
        <w:t>3.</w:t>
      </w:r>
      <w:r w:rsidRPr="007C15F5">
        <w:tab/>
        <w:t>Data specific to longline fisheries will be collected. These include:</w:t>
      </w:r>
    </w:p>
    <w:p w14:paraId="119A278E" w14:textId="77777777" w:rsidR="00885C7E" w:rsidRPr="007C15F5" w:rsidRDefault="00885C7E" w:rsidP="00885C7E">
      <w:pPr>
        <w:pStyle w:val="cmsubpara"/>
        <w:spacing w:after="0"/>
        <w:ind w:left="1123"/>
      </w:pPr>
      <w:r w:rsidRPr="007C15F5">
        <w:t>(i)</w:t>
      </w:r>
      <w:r w:rsidRPr="007C15F5">
        <w:tab/>
        <w:t>position and sea depth at each end of every line in a haul;</w:t>
      </w:r>
    </w:p>
    <w:p w14:paraId="61EC2A1B" w14:textId="77777777" w:rsidR="00885C7E" w:rsidRPr="007C15F5" w:rsidRDefault="00885C7E" w:rsidP="00885C7E">
      <w:pPr>
        <w:pStyle w:val="cmsubpara"/>
        <w:spacing w:after="0"/>
        <w:ind w:left="1123"/>
      </w:pPr>
      <w:r w:rsidRPr="007C15F5">
        <w:t>(ii)</w:t>
      </w:r>
      <w:r w:rsidRPr="007C15F5">
        <w:tab/>
        <w:t>setting, soak and hauling times;</w:t>
      </w:r>
    </w:p>
    <w:p w14:paraId="3C183E80" w14:textId="77777777" w:rsidR="00885C7E" w:rsidRPr="007C15F5" w:rsidRDefault="00885C7E" w:rsidP="00885C7E">
      <w:pPr>
        <w:pStyle w:val="cmsubpara"/>
        <w:spacing w:after="0"/>
        <w:ind w:left="1123"/>
      </w:pPr>
      <w:r w:rsidRPr="007C15F5">
        <w:t>(iii)</w:t>
      </w:r>
      <w:r w:rsidRPr="007C15F5">
        <w:tab/>
        <w:t>number and species of fish lost at surface;</w:t>
      </w:r>
    </w:p>
    <w:p w14:paraId="09229589" w14:textId="77777777" w:rsidR="00885C7E" w:rsidRPr="007C15F5" w:rsidRDefault="00885C7E" w:rsidP="00885C7E">
      <w:pPr>
        <w:pStyle w:val="cmsubpara"/>
        <w:spacing w:after="0"/>
        <w:ind w:left="1123"/>
      </w:pPr>
      <w:r w:rsidRPr="007C15F5">
        <w:t>(iv)</w:t>
      </w:r>
      <w:r w:rsidRPr="007C15F5">
        <w:tab/>
        <w:t>number of hooks set;</w:t>
      </w:r>
    </w:p>
    <w:p w14:paraId="0ECF64DE" w14:textId="77777777" w:rsidR="00885C7E" w:rsidRPr="007C15F5" w:rsidRDefault="00885C7E" w:rsidP="00885C7E">
      <w:pPr>
        <w:pStyle w:val="cmsubpara"/>
        <w:spacing w:after="0"/>
        <w:ind w:left="1123"/>
      </w:pPr>
      <w:r w:rsidRPr="007C15F5">
        <w:t>(v)</w:t>
      </w:r>
      <w:r w:rsidRPr="007C15F5">
        <w:tab/>
        <w:t>bait type;</w:t>
      </w:r>
    </w:p>
    <w:p w14:paraId="455D3FB0" w14:textId="77777777" w:rsidR="00885C7E" w:rsidRPr="007C15F5" w:rsidRDefault="00885C7E" w:rsidP="00885C7E">
      <w:pPr>
        <w:pStyle w:val="cmsubpara"/>
        <w:spacing w:after="0"/>
        <w:ind w:left="1123"/>
      </w:pPr>
      <w:r w:rsidRPr="007C15F5">
        <w:t>(vi)</w:t>
      </w:r>
      <w:r w:rsidRPr="007C15F5">
        <w:tab/>
        <w:t>baiting success (%);</w:t>
      </w:r>
    </w:p>
    <w:p w14:paraId="25610EC4" w14:textId="77777777" w:rsidR="00885C7E" w:rsidRPr="007C15F5" w:rsidRDefault="00885C7E" w:rsidP="00885C7E">
      <w:pPr>
        <w:pStyle w:val="cmsubpara"/>
      </w:pPr>
      <w:r w:rsidRPr="007C15F5">
        <w:t>(vii)</w:t>
      </w:r>
      <w:r w:rsidRPr="007C15F5">
        <w:tab/>
        <w:t xml:space="preserve">hook type. </w:t>
      </w:r>
    </w:p>
    <w:p w14:paraId="17804827" w14:textId="77777777" w:rsidR="00885C7E" w:rsidRPr="007C15F5" w:rsidRDefault="00885C7E" w:rsidP="00885C7E">
      <w:pPr>
        <w:pStyle w:val="cmfootnoteindented"/>
        <w:spacing w:after="480"/>
        <w:ind w:left="839" w:hanging="278"/>
        <w:rPr>
          <w:vertAlign w:val="superscript"/>
        </w:rPr>
      </w:pPr>
      <w:r w:rsidRPr="007C15F5">
        <w:rPr>
          <w:vertAlign w:val="superscript"/>
        </w:rPr>
        <w:t>1</w:t>
      </w:r>
      <w:r w:rsidRPr="007C15F5">
        <w:rPr>
          <w:vertAlign w:val="superscript"/>
        </w:rPr>
        <w:tab/>
      </w:r>
      <w:r w:rsidRPr="007C15F5">
        <w:t>Available from the CCAMLR website.</w:t>
      </w:r>
    </w:p>
    <w:p w14:paraId="2F5CB691" w14:textId="44D6CE74" w:rsidR="00885C7E" w:rsidRPr="007C15F5" w:rsidRDefault="00C01ABD" w:rsidP="00885C7E">
      <w:pPr>
        <w:pStyle w:val="cmannexno"/>
        <w:keepNext/>
      </w:pPr>
      <w:bookmarkStart w:id="44" w:name="_Toc435711201"/>
      <w:r w:rsidRPr="007C15F5">
        <w:rPr>
          <w:caps w:val="0"/>
        </w:rPr>
        <w:t xml:space="preserve">Annex </w:t>
      </w:r>
      <w:r w:rsidR="00885C7E" w:rsidRPr="007C15F5">
        <w:t>41-01/B</w:t>
      </w:r>
      <w:bookmarkEnd w:id="44"/>
    </w:p>
    <w:p w14:paraId="12D4AD93" w14:textId="1019CD2E" w:rsidR="00885C7E" w:rsidRPr="007C15F5" w:rsidRDefault="00C01ABD" w:rsidP="00202BDC">
      <w:pPr>
        <w:pStyle w:val="cmannextitle"/>
        <w:keepNext/>
      </w:pPr>
      <w:r w:rsidRPr="007C15F5">
        <w:rPr>
          <w:caps w:val="0"/>
        </w:rPr>
        <w:t xml:space="preserve">Research Plan for </w:t>
      </w:r>
      <w:r w:rsidR="005B6DC3" w:rsidRPr="007C15F5">
        <w:rPr>
          <w:caps w:val="0"/>
        </w:rPr>
        <w:t>exploratory fisheries</w:t>
      </w:r>
    </w:p>
    <w:p w14:paraId="04138C2A" w14:textId="77777777" w:rsidR="00885C7E" w:rsidRPr="0073488C" w:rsidRDefault="00885C7E" w:rsidP="00991F27">
      <w:pPr>
        <w:pStyle w:val="cmnumberedpara"/>
        <w:rPr>
          <w:spacing w:val="-6"/>
        </w:rPr>
      </w:pPr>
      <w:r w:rsidRPr="007C15F5">
        <w:t>1.</w:t>
      </w:r>
      <w:r w:rsidRPr="007C15F5">
        <w:tab/>
      </w:r>
      <w:r w:rsidRPr="0073488C">
        <w:t>Activities under this Research Plan shall not be exempted from any conservation measure in force.</w:t>
      </w:r>
    </w:p>
    <w:p w14:paraId="7CF4DDBA" w14:textId="2FC59F83" w:rsidR="00885C7E" w:rsidRPr="00991F27" w:rsidRDefault="00885C7E" w:rsidP="00991F27">
      <w:pPr>
        <w:pStyle w:val="cmnumberedpara"/>
      </w:pPr>
      <w:r w:rsidRPr="0073488C">
        <w:rPr>
          <w:spacing w:val="-6"/>
        </w:rPr>
        <w:t>2.</w:t>
      </w:r>
      <w:r w:rsidRPr="0073488C">
        <w:rPr>
          <w:spacing w:val="-6"/>
        </w:rPr>
        <w:tab/>
        <w:t>This plan applies to all small-scale research units (SSRUs) a</w:t>
      </w:r>
      <w:r w:rsidR="00202BDC" w:rsidRPr="0073488C">
        <w:rPr>
          <w:spacing w:val="-6"/>
        </w:rPr>
        <w:t xml:space="preserve">s defined in Table 1 and Figure </w:t>
      </w:r>
      <w:r w:rsidRPr="0073488C">
        <w:rPr>
          <w:spacing w:val="-6"/>
        </w:rPr>
        <w:t>1.</w:t>
      </w:r>
    </w:p>
    <w:p w14:paraId="58EB2ACB" w14:textId="487F005C" w:rsidR="00885C7E" w:rsidRPr="007C15F5" w:rsidRDefault="00885C7E" w:rsidP="00991F27">
      <w:pPr>
        <w:pStyle w:val="cmnumberedpara"/>
      </w:pPr>
      <w:r w:rsidRPr="007C15F5">
        <w:t>3.</w:t>
      </w:r>
      <w:r w:rsidRPr="007C15F5">
        <w:tab/>
        <w:t xml:space="preserve">Except when fishing in Statistical Subareas 88.1 and 88.2, any vessel must operate in accordance with the research activities agreed by the Scientific Committee for </w:t>
      </w:r>
      <w:ins w:id="45" w:author="Henrique Anatole" w:date="2019-10-28T14:27:00Z">
        <w:r w:rsidR="00E620ED" w:rsidRPr="007C15F5">
          <w:t>201</w:t>
        </w:r>
        <w:r w:rsidR="00E620ED">
          <w:t>9</w:t>
        </w:r>
        <w:r w:rsidR="00E620ED" w:rsidRPr="007C15F5">
          <w:t>/</w:t>
        </w:r>
        <w:r w:rsidR="00E620ED">
          <w:t>20</w:t>
        </w:r>
      </w:ins>
      <w:del w:id="46" w:author="Henrique Anatole" w:date="2019-10-28T14:27:00Z">
        <w:r w:rsidRPr="007C15F5" w:rsidDel="00E620ED">
          <w:delText>201</w:delText>
        </w:r>
        <w:r w:rsidR="00CA22A5" w:rsidDel="00E620ED">
          <w:delText>8</w:delText>
        </w:r>
        <w:r w:rsidRPr="007C15F5" w:rsidDel="00E620ED">
          <w:delText>/1</w:delText>
        </w:r>
        <w:r w:rsidR="00CA22A5" w:rsidDel="00E620ED">
          <w:delText>9</w:delText>
        </w:r>
      </w:del>
      <w:r w:rsidRPr="007C15F5">
        <w:t>. Only research hauls shall be deployed during these activities</w:t>
      </w:r>
      <w:r w:rsidRPr="007C15F5">
        <w:rPr>
          <w:vertAlign w:val="superscript"/>
        </w:rPr>
        <w:t>1</w:t>
      </w:r>
      <w:r w:rsidRPr="007C15F5">
        <w:t>.</w:t>
      </w:r>
    </w:p>
    <w:p w14:paraId="50D5A242" w14:textId="77777777" w:rsidR="00885C7E" w:rsidRPr="007C15F5" w:rsidRDefault="00885C7E" w:rsidP="00991F27">
      <w:pPr>
        <w:pStyle w:val="cmnumberedpara"/>
      </w:pPr>
      <w:r w:rsidRPr="007C15F5">
        <w:t>4.</w:t>
      </w:r>
      <w:r w:rsidRPr="007C15F5">
        <w:tab/>
        <w:t>To be designated as a research haul:</w:t>
      </w:r>
    </w:p>
    <w:p w14:paraId="2EBEA920" w14:textId="1242E1BB" w:rsidR="00885C7E" w:rsidRPr="007C15F5" w:rsidRDefault="00885C7E" w:rsidP="00991F27">
      <w:pPr>
        <w:pStyle w:val="cmsubpara"/>
      </w:pPr>
      <w:r w:rsidRPr="007C15F5">
        <w:t>(i)</w:t>
      </w:r>
      <w:r w:rsidRPr="007C15F5">
        <w:tab/>
        <w:t>each research haul must be separated</w:t>
      </w:r>
      <w:r w:rsidRPr="007C15F5">
        <w:rPr>
          <w:vertAlign w:val="superscript"/>
        </w:rPr>
        <w:t xml:space="preserve">2 </w:t>
      </w:r>
      <w:r w:rsidRPr="007C15F5">
        <w:t>by not less than 3 n miles from any other research haul, distance to be measured from the geographical midpoint of each research haul;</w:t>
      </w:r>
    </w:p>
    <w:p w14:paraId="636B00B9" w14:textId="23FDB260" w:rsidR="00885C7E" w:rsidRPr="007C15F5" w:rsidRDefault="00885C7E" w:rsidP="00991F27">
      <w:pPr>
        <w:pStyle w:val="cmsubpara"/>
      </w:pPr>
      <w:r w:rsidRPr="007C15F5">
        <w:t>(ii)</w:t>
      </w:r>
      <w:r w:rsidRPr="007C15F5">
        <w:tab/>
        <w:t>each haul shall comprise: for longlines, at least 3 500 hooks and no more than 5 000</w:t>
      </w:r>
      <w:r w:rsidR="00473EC4">
        <w:t> </w:t>
      </w:r>
      <w:r w:rsidRPr="007C15F5">
        <w:t xml:space="preserve">hooks; this may comprise a number of separate lines set in the same location; for trawls, at least 30 minutes effective fishing time as defined in the </w:t>
      </w:r>
      <w:hyperlink r:id="rId11" w:history="1">
        <w:r w:rsidRPr="007C15F5">
          <w:rPr>
            <w:rStyle w:val="Hyperlink"/>
            <w:i/>
            <w:iCs/>
          </w:rPr>
          <w:t xml:space="preserve">Draft Manual </w:t>
        </w:r>
        <w:r w:rsidRPr="007C15F5">
          <w:rPr>
            <w:rStyle w:val="Hyperlink"/>
            <w:i/>
            <w:iCs/>
          </w:rPr>
          <w:lastRenderedPageBreak/>
          <w:t>for Bottom Trawl Surveys in the Convention Area</w:t>
        </w:r>
      </w:hyperlink>
      <w:r w:rsidRPr="007C15F5">
        <w:rPr>
          <w:iCs/>
          <w:vertAlign w:val="superscript"/>
        </w:rPr>
        <w:t>3</w:t>
      </w:r>
      <w:r w:rsidRPr="007C15F5">
        <w:t xml:space="preserve"> (SC-CAMLR-XI, Annex 5, Appendix H, Attachment E, paragraph 4); </w:t>
      </w:r>
    </w:p>
    <w:p w14:paraId="1B0799B8" w14:textId="77777777" w:rsidR="00885C7E" w:rsidRPr="007C15F5" w:rsidRDefault="00885C7E" w:rsidP="00991F27">
      <w:pPr>
        <w:pStyle w:val="cmsubpara"/>
      </w:pPr>
      <w:r w:rsidRPr="007C15F5">
        <w:t>(iii)</w:t>
      </w:r>
      <w:r w:rsidRPr="007C15F5">
        <w:tab/>
      </w:r>
      <w:r w:rsidRPr="006201D4">
        <w:rPr>
          <w:spacing w:val="-4"/>
        </w:rPr>
        <w:t>each haul of a longline shall have a soak time of not less than six hours, measured from the time of completion of the setting process to the beginning of the hauling process.</w:t>
      </w:r>
    </w:p>
    <w:p w14:paraId="0DA0D986" w14:textId="77777777" w:rsidR="00885C7E" w:rsidRPr="007C15F5" w:rsidRDefault="00885C7E" w:rsidP="00991F27">
      <w:pPr>
        <w:pStyle w:val="cmnumberedpara"/>
      </w:pPr>
      <w:r w:rsidRPr="007C15F5">
        <w:t>5.</w:t>
      </w:r>
      <w:r w:rsidRPr="007C15F5">
        <w:tab/>
      </w:r>
      <w:r w:rsidRPr="007C15F5">
        <w:rPr>
          <w:spacing w:val="-4"/>
        </w:rPr>
        <w:t>In the exploratory fisheries, all data specified in the Data Collection Plan (Annex 41-01/A)</w:t>
      </w:r>
      <w:r w:rsidRPr="007C15F5">
        <w:t xml:space="preserve"> of this conservation measure shall be collected for every haul. </w:t>
      </w:r>
    </w:p>
    <w:p w14:paraId="6EC5AD90" w14:textId="3E64D210" w:rsidR="00885C7E" w:rsidRPr="007C15F5" w:rsidRDefault="00885C7E" w:rsidP="00991F27">
      <w:pPr>
        <w:pStyle w:val="cmnumberedpara"/>
      </w:pPr>
      <w:r w:rsidRPr="007C15F5">
        <w:t>6.</w:t>
      </w:r>
      <w:r w:rsidRPr="007C15F5">
        <w:tab/>
        <w:t xml:space="preserve">The vessel shall ensure that the observer has access to sufficient samples to enable collection of all data required by the </w:t>
      </w:r>
      <w:hyperlink r:id="rId12" w:history="1">
        <w:r w:rsidRPr="007C15F5">
          <w:rPr>
            <w:rStyle w:val="Hyperlink"/>
            <w:i/>
          </w:rPr>
          <w:t>Observer Sampling Requirements</w:t>
        </w:r>
      </w:hyperlink>
      <w:r w:rsidRPr="007C15F5">
        <w:rPr>
          <w:vertAlign w:val="superscript"/>
        </w:rPr>
        <w:t>3</w:t>
      </w:r>
      <w:r w:rsidRPr="007C15F5">
        <w:t xml:space="preserve"> and those specified in the Data Collection Plan (Annex 41-01/A) for the current season, and as described in the </w:t>
      </w:r>
      <w:ins w:id="47" w:author="Doro Forck" w:date="2019-11-05T15:18:00Z">
        <w:r w:rsidR="005250B0">
          <w:rPr>
            <w:i/>
          </w:rPr>
          <w:fldChar w:fldCharType="begin"/>
        </w:r>
        <w:r w:rsidR="005250B0">
          <w:rPr>
            <w:i/>
          </w:rPr>
          <w:instrText xml:space="preserve"> HYPERLINK "https://www.ccamlr.org/node/77366" </w:instrText>
        </w:r>
        <w:r w:rsidR="005250B0">
          <w:rPr>
            <w:i/>
          </w:rPr>
        </w:r>
        <w:r w:rsidR="005250B0">
          <w:rPr>
            <w:i/>
          </w:rPr>
          <w:fldChar w:fldCharType="separate"/>
        </w:r>
        <w:r w:rsidR="00F54D1C" w:rsidRPr="005250B0">
          <w:rPr>
            <w:rStyle w:val="Hyperlink"/>
            <w:i/>
            <w:rPrChange w:id="48" w:author="Doro Forck" w:date="2019-11-05T15:18:00Z">
              <w:rPr/>
            </w:rPrChange>
          </w:rPr>
          <w:t>Scientific Observer</w:t>
        </w:r>
        <w:r w:rsidR="007F2CD3" w:rsidRPr="005250B0">
          <w:rPr>
            <w:rStyle w:val="Hyperlink"/>
            <w:i/>
            <w:rPrChange w:id="49" w:author="Doro Forck" w:date="2019-11-05T15:18:00Z">
              <w:rPr/>
            </w:rPrChange>
          </w:rPr>
          <w:t>’s</w:t>
        </w:r>
        <w:r w:rsidR="00F54D1C" w:rsidRPr="005250B0">
          <w:rPr>
            <w:rStyle w:val="Hyperlink"/>
            <w:i/>
            <w:rPrChange w:id="50" w:author="Doro Forck" w:date="2019-11-05T15:18:00Z">
              <w:rPr/>
            </w:rPrChange>
          </w:rPr>
          <w:t xml:space="preserve"> Manual </w:t>
        </w:r>
        <w:del w:id="51" w:author="Doro Forck" w:date="2019-10-31T23:03:00Z">
          <w:r w:rsidR="00F54D1C" w:rsidRPr="005250B0" w:rsidDel="00F141DB">
            <w:rPr>
              <w:rStyle w:val="Hyperlink"/>
              <w:i/>
              <w:rPrChange w:id="52" w:author="Doro Forck" w:date="2019-11-05T15:18:00Z">
                <w:rPr/>
              </w:rPrChange>
            </w:rPr>
            <w:delText>-</w:delText>
          </w:r>
        </w:del>
        <w:r w:rsidR="00F141DB" w:rsidRPr="005250B0">
          <w:rPr>
            <w:rStyle w:val="Hyperlink"/>
            <w:i/>
            <w:rPrChange w:id="53" w:author="Doro Forck" w:date="2019-11-05T15:18:00Z">
              <w:rPr/>
            </w:rPrChange>
          </w:rPr>
          <w:t>–</w:t>
        </w:r>
        <w:r w:rsidR="00F54D1C" w:rsidRPr="005250B0">
          <w:rPr>
            <w:rStyle w:val="Hyperlink"/>
            <w:i/>
            <w:rPrChange w:id="54" w:author="Doro Forck" w:date="2019-11-05T15:18:00Z">
              <w:rPr/>
            </w:rPrChange>
          </w:rPr>
          <w:t xml:space="preserve"> Finfish Fisheries</w:t>
        </w:r>
        <w:r w:rsidR="005250B0">
          <w:rPr>
            <w:i/>
          </w:rPr>
          <w:fldChar w:fldCharType="end"/>
        </w:r>
      </w:ins>
      <w:ins w:id="55" w:author="Isaac Forster" w:date="2019-10-29T11:20:00Z">
        <w:r w:rsidR="00F54D1C" w:rsidRPr="00E8189D">
          <w:rPr>
            <w:vertAlign w:val="superscript"/>
          </w:rPr>
          <w:t>3</w:t>
        </w:r>
      </w:ins>
      <w:del w:id="56" w:author="Isaac Forster" w:date="2019-10-29T11:20:00Z">
        <w:r w:rsidR="00F54D1C" w:rsidDel="00F54D1C">
          <w:fldChar w:fldCharType="begin"/>
        </w:r>
        <w:r w:rsidR="00F54D1C" w:rsidDel="00F54D1C">
          <w:delInstrText xml:space="preserve"> HYPERLINK "https://www.ccamlr.org/en/node/77366" </w:delInstrText>
        </w:r>
        <w:r w:rsidR="00F54D1C" w:rsidDel="00F54D1C">
          <w:fldChar w:fldCharType="separate"/>
        </w:r>
        <w:r w:rsidRPr="007C15F5" w:rsidDel="00F54D1C">
          <w:rPr>
            <w:rStyle w:val="Hyperlink"/>
            <w:i/>
          </w:rPr>
          <w:delText>CCAMLR Scientific Observers Manual</w:delText>
        </w:r>
        <w:r w:rsidR="00F54D1C" w:rsidDel="00F54D1C">
          <w:rPr>
            <w:rStyle w:val="Hyperlink"/>
            <w:i/>
          </w:rPr>
          <w:fldChar w:fldCharType="end"/>
        </w:r>
        <w:r w:rsidRPr="007C15F5" w:rsidDel="00F54D1C">
          <w:rPr>
            <w:vertAlign w:val="superscript"/>
          </w:rPr>
          <w:delText>3</w:delText>
        </w:r>
        <w:r w:rsidRPr="007C15F5" w:rsidDel="00F54D1C">
          <w:delText xml:space="preserve"> for finfish fisheries</w:delText>
        </w:r>
      </w:del>
      <w:r w:rsidRPr="007C15F5">
        <w:t>.</w:t>
      </w:r>
    </w:p>
    <w:p w14:paraId="30A05CE2" w14:textId="77777777" w:rsidR="00885C7E" w:rsidRPr="007C15F5" w:rsidRDefault="00885C7E" w:rsidP="00885C7E">
      <w:pPr>
        <w:pStyle w:val="cmfootnoteindented"/>
      </w:pPr>
      <w:r w:rsidRPr="007C15F5">
        <w:rPr>
          <w:vertAlign w:val="superscript"/>
        </w:rPr>
        <w:t>1</w:t>
      </w:r>
      <w:r w:rsidRPr="007C15F5">
        <w:tab/>
        <w:t>Vessels shall prioritise conducting research sets within the designated research blocks. However, in research blocks where access is reduced due to sea-ice, the following procedure shall be applied:</w:t>
      </w:r>
    </w:p>
    <w:p w14:paraId="13180F6A" w14:textId="77777777" w:rsidR="00885C7E" w:rsidRPr="007C15F5" w:rsidRDefault="00885C7E" w:rsidP="00885C7E">
      <w:pPr>
        <w:pStyle w:val="cmfootnoteindented"/>
        <w:ind w:left="1276" w:hanging="422"/>
      </w:pPr>
      <w:r w:rsidRPr="007C15F5">
        <w:t>(i)</w:t>
      </w:r>
      <w:r w:rsidRPr="007C15F5">
        <w:tab/>
        <w:t>in the event that a vessel attempts research fishing in a research block and finds that insufficient area is accessible to conduct research sets, the vessel shall notify the Secretariat, and may attempt to set research sets in a buffer zone up to one fine-scale rectangle wide around the research block, or move to another research block;</w:t>
      </w:r>
    </w:p>
    <w:p w14:paraId="1D1409A9" w14:textId="77777777" w:rsidR="00885C7E" w:rsidRPr="007C15F5" w:rsidRDefault="00885C7E" w:rsidP="00885C7E">
      <w:pPr>
        <w:pStyle w:val="cmfootnoteindented"/>
        <w:ind w:left="1276" w:hanging="422"/>
      </w:pPr>
      <w:r w:rsidRPr="007C15F5">
        <w:t>(ii)</w:t>
      </w:r>
      <w:r w:rsidRPr="007C15F5">
        <w:tab/>
        <w:t>if this buffer zone is also inaccessible due to sea-ice, the vessel shall notify the Secretariat, and then the vessel may attempt to set research lines in an extended buffer zone up to two fine-scale rectangles wide around the research block, or move to another research block;</w:t>
      </w:r>
    </w:p>
    <w:p w14:paraId="24C35C0F" w14:textId="77777777" w:rsidR="00885C7E" w:rsidRPr="007C15F5" w:rsidRDefault="00885C7E" w:rsidP="00885C7E">
      <w:pPr>
        <w:pStyle w:val="cmfootnoteindented"/>
        <w:ind w:left="1276" w:hanging="422"/>
      </w:pPr>
      <w:r w:rsidRPr="007C15F5">
        <w:t>(iii)</w:t>
      </w:r>
      <w:r w:rsidRPr="007C15F5">
        <w:tab/>
        <w:t xml:space="preserve">if, </w:t>
      </w:r>
      <w:proofErr w:type="gramStart"/>
      <w:r w:rsidRPr="007C15F5">
        <w:t>during the course of</w:t>
      </w:r>
      <w:proofErr w:type="gramEnd"/>
      <w:r w:rsidRPr="007C15F5">
        <w:t xml:space="preserve"> fishing in the buffer zone or the extended buffer zone, sea-ice conditions change such that sufficient area to conduct research sets in the original research block become accessible, then the vessel shall prioritise further research hauls within the original research block;</w:t>
      </w:r>
    </w:p>
    <w:p w14:paraId="75AF5FBF" w14:textId="77777777" w:rsidR="00885C7E" w:rsidRPr="007C15F5" w:rsidRDefault="00885C7E" w:rsidP="00885C7E">
      <w:pPr>
        <w:pStyle w:val="cmfootnoteindented"/>
        <w:ind w:left="1276" w:hanging="422"/>
      </w:pPr>
      <w:r w:rsidRPr="007C15F5">
        <w:t>(iv)</w:t>
      </w:r>
      <w:r w:rsidRPr="007C15F5">
        <w:tab/>
        <w:t>if the research block, buffer zone and/or extended buffer zone are all inaccessible, the vessel may move to any other designated research block where the catch limit has not been reached.</w:t>
      </w:r>
    </w:p>
    <w:p w14:paraId="63F91A58" w14:textId="7C43F20D" w:rsidR="00885C7E" w:rsidRPr="007C15F5" w:rsidRDefault="00885C7E" w:rsidP="00885C7E">
      <w:pPr>
        <w:pStyle w:val="cmfootnoteindented"/>
        <w:ind w:left="839" w:hanging="278"/>
      </w:pPr>
      <w:r w:rsidRPr="007C15F5">
        <w:rPr>
          <w:vertAlign w:val="superscript"/>
        </w:rPr>
        <w:t>2</w:t>
      </w:r>
      <w:r w:rsidRPr="007C15F5">
        <w:rPr>
          <w:vertAlign w:val="superscript"/>
        </w:rPr>
        <w:tab/>
      </w:r>
      <w:r w:rsidRPr="007C15F5">
        <w:t>In the research activities conducted in 201</w:t>
      </w:r>
      <w:ins w:id="57" w:author="Isaac Forster" w:date="2019-10-29T11:18:00Z">
        <w:r w:rsidR="00F54D1C">
          <w:t>9</w:t>
        </w:r>
      </w:ins>
      <w:del w:id="58" w:author="Isaac Forster" w:date="2019-10-29T11:18:00Z">
        <w:r w:rsidR="00CA22A5" w:rsidDel="00F54D1C">
          <w:delText>8</w:delText>
        </w:r>
      </w:del>
      <w:r w:rsidRPr="007C15F5">
        <w:t>/</w:t>
      </w:r>
      <w:del w:id="59" w:author="Isaac Forster" w:date="2019-10-29T11:18:00Z">
        <w:r w:rsidRPr="007C15F5" w:rsidDel="00F54D1C">
          <w:delText>1</w:delText>
        </w:r>
        <w:r w:rsidR="00CA22A5" w:rsidDel="00F54D1C">
          <w:delText>9</w:delText>
        </w:r>
      </w:del>
      <w:ins w:id="60" w:author="Isaac Forster" w:date="2019-10-29T11:18:00Z">
        <w:r w:rsidR="00F54D1C">
          <w:t>20</w:t>
        </w:r>
      </w:ins>
      <w:r w:rsidRPr="007C15F5">
        <w:t xml:space="preserve">, 50% of research lines could be set with less than 3 n miles separation. </w:t>
      </w:r>
    </w:p>
    <w:p w14:paraId="66749AD3" w14:textId="4C4C48C2" w:rsidR="00885C7E" w:rsidRPr="007C15F5" w:rsidRDefault="00885C7E" w:rsidP="00885C7E">
      <w:pPr>
        <w:pStyle w:val="cmfootnoteindented"/>
        <w:ind w:left="839" w:hanging="278"/>
      </w:pPr>
      <w:r w:rsidRPr="007C15F5">
        <w:rPr>
          <w:vertAlign w:val="superscript"/>
        </w:rPr>
        <w:t>3</w:t>
      </w:r>
      <w:r w:rsidRPr="007C15F5">
        <w:rPr>
          <w:vertAlign w:val="superscript"/>
        </w:rPr>
        <w:tab/>
      </w:r>
      <w:r w:rsidRPr="007C15F5">
        <w:t>Available from the CCAMLR website.</w:t>
      </w:r>
    </w:p>
    <w:bookmarkEnd w:id="2"/>
    <w:bookmarkEnd w:id="3"/>
    <w:bookmarkEnd w:id="15"/>
    <w:p w14:paraId="22649055" w14:textId="77777777" w:rsidR="0042345E" w:rsidRDefault="0042345E" w:rsidP="00CC39F5">
      <w:pPr>
        <w:sectPr w:rsidR="0042345E" w:rsidSect="00323B69">
          <w:footnotePr>
            <w:numRestart w:val="eachSect"/>
          </w:footnotePr>
          <w:pgSz w:w="11900" w:h="16840" w:code="9"/>
          <w:pgMar w:top="1559" w:right="1418" w:bottom="1559" w:left="1418" w:header="992" w:footer="992" w:gutter="0"/>
          <w:cols w:space="720"/>
          <w:noEndnote/>
          <w:docGrid w:linePitch="326"/>
        </w:sectPr>
      </w:pPr>
    </w:p>
    <w:p w14:paraId="0701D424" w14:textId="77777777" w:rsidR="0042345E" w:rsidRPr="007C15F5" w:rsidRDefault="0042345E" w:rsidP="0042345E">
      <w:pPr>
        <w:pStyle w:val="figuretablelegend"/>
        <w:spacing w:after="240"/>
        <w:ind w:right="-36"/>
      </w:pPr>
      <w:r w:rsidRPr="007C15F5">
        <w:lastRenderedPageBreak/>
        <w:t>Table 1:</w:t>
      </w:r>
      <w:r w:rsidRPr="007C15F5">
        <w:tab/>
        <w:t>Description of small-scale research units (SSRUs) (see also Figure 1).</w:t>
      </w:r>
    </w:p>
    <w:tbl>
      <w:tblPr>
        <w:tblW w:w="12972" w:type="dxa"/>
        <w:tblLook w:val="0000" w:firstRow="0" w:lastRow="0" w:firstColumn="0" w:lastColumn="0" w:noHBand="0" w:noVBand="0"/>
      </w:tblPr>
      <w:tblGrid>
        <w:gridCol w:w="861"/>
        <w:gridCol w:w="12111"/>
      </w:tblGrid>
      <w:tr w:rsidR="0042345E" w:rsidRPr="007C15F5" w14:paraId="0D30CAFC" w14:textId="77777777" w:rsidTr="00C33EEE">
        <w:tc>
          <w:tcPr>
            <w:tcW w:w="861" w:type="dxa"/>
            <w:tcBorders>
              <w:top w:val="single" w:sz="4" w:space="0" w:color="auto"/>
            </w:tcBorders>
          </w:tcPr>
          <w:p w14:paraId="6C341296" w14:textId="77777777" w:rsidR="0042345E" w:rsidRPr="007C15F5" w:rsidRDefault="0042345E" w:rsidP="00C33EEE">
            <w:pPr>
              <w:pStyle w:val="tableheading"/>
            </w:pPr>
            <w:r w:rsidRPr="007C15F5">
              <w:t>SSRU</w:t>
            </w:r>
          </w:p>
        </w:tc>
        <w:tc>
          <w:tcPr>
            <w:tcW w:w="12111" w:type="dxa"/>
            <w:tcBorders>
              <w:top w:val="single" w:sz="4" w:space="0" w:color="auto"/>
              <w:bottom w:val="single" w:sz="4" w:space="0" w:color="auto"/>
            </w:tcBorders>
          </w:tcPr>
          <w:p w14:paraId="24B9F676" w14:textId="77777777" w:rsidR="0042345E" w:rsidRPr="007C15F5" w:rsidRDefault="0042345E" w:rsidP="00C33EEE">
            <w:pPr>
              <w:spacing w:before="60" w:after="60"/>
              <w:rPr>
                <w:sz w:val="20"/>
              </w:rPr>
            </w:pPr>
            <w:r w:rsidRPr="007C15F5">
              <w:rPr>
                <w:sz w:val="20"/>
              </w:rPr>
              <w:t>Boundary line</w:t>
            </w:r>
          </w:p>
        </w:tc>
      </w:tr>
      <w:tr w:rsidR="0042345E" w:rsidRPr="007C15F5" w14:paraId="2B423A1D" w14:textId="77777777" w:rsidTr="00C33EEE">
        <w:tc>
          <w:tcPr>
            <w:tcW w:w="861" w:type="dxa"/>
            <w:tcBorders>
              <w:top w:val="single" w:sz="4" w:space="0" w:color="auto"/>
            </w:tcBorders>
          </w:tcPr>
          <w:p w14:paraId="23E7EF47" w14:textId="77777777" w:rsidR="0042345E" w:rsidRPr="007C15F5" w:rsidRDefault="0042345E" w:rsidP="00C33EEE">
            <w:pPr>
              <w:spacing w:before="60"/>
              <w:rPr>
                <w:sz w:val="20"/>
              </w:rPr>
            </w:pPr>
            <w:r>
              <w:rPr>
                <w:sz w:val="20"/>
              </w:rPr>
              <w:t>486</w:t>
            </w:r>
            <w:r w:rsidRPr="007C15F5">
              <w:rPr>
                <w:sz w:val="20"/>
              </w:rPr>
              <w:t>A</w:t>
            </w:r>
          </w:p>
        </w:tc>
        <w:tc>
          <w:tcPr>
            <w:tcW w:w="12111" w:type="dxa"/>
            <w:tcBorders>
              <w:top w:val="single" w:sz="4" w:space="0" w:color="auto"/>
            </w:tcBorders>
          </w:tcPr>
          <w:p w14:paraId="13D34672" w14:textId="77777777" w:rsidR="0042345E" w:rsidRPr="007C15F5" w:rsidRDefault="0042345E" w:rsidP="00C33EEE">
            <w:pPr>
              <w:pStyle w:val="Footer"/>
              <w:spacing w:before="60"/>
            </w:pPr>
            <w:r w:rsidRPr="007C15F5">
              <w:t>From 50°S 20°W, due east to 1°30'E, due south to 60°S, due west to 20°W, due north to 50°S.</w:t>
            </w:r>
          </w:p>
        </w:tc>
      </w:tr>
      <w:tr w:rsidR="0042345E" w:rsidRPr="007C15F5" w14:paraId="6517E6C5" w14:textId="77777777" w:rsidTr="00C33EEE">
        <w:tc>
          <w:tcPr>
            <w:tcW w:w="861" w:type="dxa"/>
          </w:tcPr>
          <w:p w14:paraId="26BC34F1" w14:textId="77777777" w:rsidR="0042345E" w:rsidRPr="007C15F5" w:rsidRDefault="0042345E" w:rsidP="00C33EEE">
            <w:pPr>
              <w:rPr>
                <w:sz w:val="20"/>
              </w:rPr>
            </w:pPr>
            <w:r>
              <w:rPr>
                <w:sz w:val="20"/>
              </w:rPr>
              <w:t>486</w:t>
            </w:r>
            <w:r w:rsidRPr="007C15F5">
              <w:rPr>
                <w:sz w:val="20"/>
              </w:rPr>
              <w:t>B</w:t>
            </w:r>
          </w:p>
        </w:tc>
        <w:tc>
          <w:tcPr>
            <w:tcW w:w="12111" w:type="dxa"/>
          </w:tcPr>
          <w:p w14:paraId="1D47C331" w14:textId="77777777" w:rsidR="0042345E" w:rsidRPr="007C15F5" w:rsidRDefault="0042345E" w:rsidP="00C33EEE">
            <w:pPr>
              <w:rPr>
                <w:sz w:val="20"/>
              </w:rPr>
            </w:pPr>
            <w:r w:rsidRPr="007C15F5">
              <w:rPr>
                <w:sz w:val="20"/>
              </w:rPr>
              <w:t>From 60°S 20°W, due east to 10°W, due south to coast, westward along coast to 20°W, due north to 60°S.</w:t>
            </w:r>
          </w:p>
        </w:tc>
      </w:tr>
      <w:tr w:rsidR="0042345E" w:rsidRPr="007C15F5" w14:paraId="12D3EB28" w14:textId="77777777" w:rsidTr="00C33EEE">
        <w:tc>
          <w:tcPr>
            <w:tcW w:w="861" w:type="dxa"/>
          </w:tcPr>
          <w:p w14:paraId="60FD07B4" w14:textId="77777777" w:rsidR="0042345E" w:rsidRPr="007C15F5" w:rsidRDefault="0042345E" w:rsidP="00C33EEE">
            <w:pPr>
              <w:rPr>
                <w:sz w:val="20"/>
              </w:rPr>
            </w:pPr>
            <w:r>
              <w:rPr>
                <w:sz w:val="20"/>
              </w:rPr>
              <w:t>486</w:t>
            </w:r>
            <w:r w:rsidRPr="007C15F5">
              <w:rPr>
                <w:sz w:val="20"/>
              </w:rPr>
              <w:t>C</w:t>
            </w:r>
          </w:p>
        </w:tc>
        <w:tc>
          <w:tcPr>
            <w:tcW w:w="12111" w:type="dxa"/>
          </w:tcPr>
          <w:p w14:paraId="661D730F" w14:textId="77777777" w:rsidR="0042345E" w:rsidRPr="007C15F5" w:rsidRDefault="0042345E" w:rsidP="00C33EEE">
            <w:pPr>
              <w:rPr>
                <w:sz w:val="20"/>
              </w:rPr>
            </w:pPr>
            <w:r w:rsidRPr="007C15F5">
              <w:rPr>
                <w:sz w:val="20"/>
              </w:rPr>
              <w:t>From 60°S 10°W, due east to 0° longitude, due south to coast, westward along coast to 10°W, due north to 60°S.</w:t>
            </w:r>
          </w:p>
        </w:tc>
      </w:tr>
      <w:tr w:rsidR="0042345E" w:rsidRPr="007C15F5" w14:paraId="6EC1DA72" w14:textId="77777777" w:rsidTr="00C33EEE">
        <w:tc>
          <w:tcPr>
            <w:tcW w:w="861" w:type="dxa"/>
          </w:tcPr>
          <w:p w14:paraId="66F115CD" w14:textId="77777777" w:rsidR="0042345E" w:rsidRPr="007C15F5" w:rsidRDefault="0042345E" w:rsidP="00C33EEE">
            <w:pPr>
              <w:rPr>
                <w:sz w:val="20"/>
              </w:rPr>
            </w:pPr>
            <w:r>
              <w:rPr>
                <w:sz w:val="20"/>
              </w:rPr>
              <w:t>486</w:t>
            </w:r>
            <w:r w:rsidRPr="007C15F5">
              <w:rPr>
                <w:sz w:val="20"/>
              </w:rPr>
              <w:t>D</w:t>
            </w:r>
          </w:p>
        </w:tc>
        <w:tc>
          <w:tcPr>
            <w:tcW w:w="12111" w:type="dxa"/>
          </w:tcPr>
          <w:p w14:paraId="49DE431F" w14:textId="77777777" w:rsidR="0042345E" w:rsidRPr="007C15F5" w:rsidRDefault="0042345E" w:rsidP="00C33EEE">
            <w:pPr>
              <w:rPr>
                <w:sz w:val="20"/>
              </w:rPr>
            </w:pPr>
            <w:r w:rsidRPr="007C15F5">
              <w:rPr>
                <w:sz w:val="20"/>
              </w:rPr>
              <w:t>From 60°S 0° longitude, due east to 10°E, due south to coast, westward along coast to 0° longitude, due north to 60°S.</w:t>
            </w:r>
          </w:p>
        </w:tc>
      </w:tr>
      <w:tr w:rsidR="0042345E" w:rsidRPr="007C15F5" w14:paraId="5DF2E5DE" w14:textId="77777777" w:rsidTr="00C33EEE">
        <w:tc>
          <w:tcPr>
            <w:tcW w:w="861" w:type="dxa"/>
          </w:tcPr>
          <w:p w14:paraId="1DE62D9E" w14:textId="77777777" w:rsidR="0042345E" w:rsidRPr="007C15F5" w:rsidRDefault="0042345E" w:rsidP="00C33EEE">
            <w:pPr>
              <w:rPr>
                <w:sz w:val="20"/>
              </w:rPr>
            </w:pPr>
            <w:r>
              <w:rPr>
                <w:sz w:val="20"/>
              </w:rPr>
              <w:t>486</w:t>
            </w:r>
            <w:r w:rsidRPr="007C15F5">
              <w:rPr>
                <w:sz w:val="20"/>
              </w:rPr>
              <w:t>E</w:t>
            </w:r>
          </w:p>
        </w:tc>
        <w:tc>
          <w:tcPr>
            <w:tcW w:w="12111" w:type="dxa"/>
          </w:tcPr>
          <w:p w14:paraId="2270D6F3" w14:textId="77777777" w:rsidR="0042345E" w:rsidRPr="007C15F5" w:rsidRDefault="0042345E" w:rsidP="00C33EEE">
            <w:pPr>
              <w:rPr>
                <w:sz w:val="20"/>
              </w:rPr>
            </w:pPr>
            <w:r w:rsidRPr="007C15F5">
              <w:rPr>
                <w:sz w:val="20"/>
              </w:rPr>
              <w:t>From 60°S 10°E, due east to 20°E, due south to coast, westward along coast to 10°E, due north to 60°S.</w:t>
            </w:r>
          </w:p>
        </w:tc>
      </w:tr>
      <w:tr w:rsidR="0042345E" w:rsidRPr="007C15F5" w14:paraId="50EB99BE" w14:textId="77777777" w:rsidTr="00C33EEE">
        <w:tc>
          <w:tcPr>
            <w:tcW w:w="861" w:type="dxa"/>
          </w:tcPr>
          <w:p w14:paraId="4A695B53" w14:textId="77777777" w:rsidR="0042345E" w:rsidRPr="007C15F5" w:rsidRDefault="0042345E" w:rsidP="00C33EEE">
            <w:pPr>
              <w:rPr>
                <w:sz w:val="20"/>
              </w:rPr>
            </w:pPr>
            <w:r>
              <w:rPr>
                <w:sz w:val="20"/>
              </w:rPr>
              <w:t>486</w:t>
            </w:r>
            <w:r w:rsidRPr="007C15F5">
              <w:rPr>
                <w:sz w:val="20"/>
              </w:rPr>
              <w:t>F</w:t>
            </w:r>
          </w:p>
        </w:tc>
        <w:tc>
          <w:tcPr>
            <w:tcW w:w="12111" w:type="dxa"/>
          </w:tcPr>
          <w:p w14:paraId="46E16BA6" w14:textId="77777777" w:rsidR="0042345E" w:rsidRPr="007C15F5" w:rsidRDefault="0042345E" w:rsidP="00C33EEE">
            <w:pPr>
              <w:rPr>
                <w:sz w:val="20"/>
              </w:rPr>
            </w:pPr>
            <w:r w:rsidRPr="007C15F5">
              <w:rPr>
                <w:sz w:val="20"/>
              </w:rPr>
              <w:t>From 60°S 20°E, due east to 30°E, due south to coast, westward along coast to 20°E, due north to 60°S.</w:t>
            </w:r>
          </w:p>
        </w:tc>
      </w:tr>
      <w:tr w:rsidR="0042345E" w:rsidRPr="007C15F5" w14:paraId="0A4DA306" w14:textId="77777777" w:rsidTr="00C33EEE">
        <w:tc>
          <w:tcPr>
            <w:tcW w:w="861" w:type="dxa"/>
          </w:tcPr>
          <w:p w14:paraId="7975F113" w14:textId="77777777" w:rsidR="0042345E" w:rsidRPr="007C15F5" w:rsidRDefault="0042345E" w:rsidP="00C33EEE">
            <w:pPr>
              <w:rPr>
                <w:sz w:val="20"/>
              </w:rPr>
            </w:pPr>
            <w:r>
              <w:rPr>
                <w:sz w:val="20"/>
              </w:rPr>
              <w:t>486</w:t>
            </w:r>
            <w:r w:rsidRPr="007C15F5">
              <w:rPr>
                <w:sz w:val="20"/>
              </w:rPr>
              <w:t>G</w:t>
            </w:r>
          </w:p>
        </w:tc>
        <w:tc>
          <w:tcPr>
            <w:tcW w:w="12111" w:type="dxa"/>
          </w:tcPr>
          <w:p w14:paraId="3CAE6B0D" w14:textId="77777777" w:rsidR="0042345E" w:rsidRPr="007C15F5" w:rsidRDefault="0042345E" w:rsidP="00C33EEE">
            <w:pPr>
              <w:rPr>
                <w:sz w:val="20"/>
              </w:rPr>
            </w:pPr>
            <w:r w:rsidRPr="007C15F5">
              <w:rPr>
                <w:sz w:val="20"/>
              </w:rPr>
              <w:t>From 50°S 1°30'E, due east to 30°E, due south to 60°S, due west to 1°30'E, due north to 50°S.</w:t>
            </w:r>
          </w:p>
        </w:tc>
      </w:tr>
      <w:tr w:rsidR="0042345E" w:rsidRPr="007C15F5" w14:paraId="676E5E4C" w14:textId="77777777" w:rsidTr="00C33EEE">
        <w:tc>
          <w:tcPr>
            <w:tcW w:w="861" w:type="dxa"/>
          </w:tcPr>
          <w:p w14:paraId="5F73D3BA" w14:textId="77777777" w:rsidR="0042345E" w:rsidRPr="007C15F5" w:rsidRDefault="0042345E" w:rsidP="00C33EEE">
            <w:pPr>
              <w:spacing w:line="120" w:lineRule="exact"/>
              <w:rPr>
                <w:sz w:val="20"/>
              </w:rPr>
            </w:pPr>
          </w:p>
        </w:tc>
        <w:tc>
          <w:tcPr>
            <w:tcW w:w="12111" w:type="dxa"/>
          </w:tcPr>
          <w:p w14:paraId="798E6966" w14:textId="77777777" w:rsidR="0042345E" w:rsidRPr="007C15F5" w:rsidRDefault="0042345E" w:rsidP="00C33EEE">
            <w:pPr>
              <w:spacing w:line="120" w:lineRule="exact"/>
              <w:rPr>
                <w:sz w:val="20"/>
              </w:rPr>
            </w:pPr>
          </w:p>
        </w:tc>
      </w:tr>
      <w:tr w:rsidR="0042345E" w:rsidRPr="007C15F5" w14:paraId="37ED0B7B" w14:textId="77777777" w:rsidTr="00C33EEE">
        <w:tc>
          <w:tcPr>
            <w:tcW w:w="861" w:type="dxa"/>
          </w:tcPr>
          <w:p w14:paraId="10246759" w14:textId="77777777" w:rsidR="0042345E" w:rsidRPr="007C15F5" w:rsidRDefault="0042345E" w:rsidP="00C33EEE">
            <w:pPr>
              <w:rPr>
                <w:sz w:val="20"/>
              </w:rPr>
            </w:pPr>
            <w:r>
              <w:rPr>
                <w:sz w:val="20"/>
              </w:rPr>
              <w:t>5841</w:t>
            </w:r>
            <w:r w:rsidRPr="007C15F5">
              <w:rPr>
                <w:sz w:val="20"/>
              </w:rPr>
              <w:t>A</w:t>
            </w:r>
          </w:p>
        </w:tc>
        <w:tc>
          <w:tcPr>
            <w:tcW w:w="12111" w:type="dxa"/>
          </w:tcPr>
          <w:p w14:paraId="5F9D7DB9" w14:textId="77777777" w:rsidR="0042345E" w:rsidRPr="007C15F5" w:rsidRDefault="0042345E" w:rsidP="00C33EEE">
            <w:pPr>
              <w:rPr>
                <w:sz w:val="20"/>
              </w:rPr>
            </w:pPr>
            <w:r w:rsidRPr="007C15F5">
              <w:rPr>
                <w:sz w:val="20"/>
              </w:rPr>
              <w:t>From 55°S 86°E, due east to 150°E, due south to 60°S, due west to 86°E, due north to 55°S.</w:t>
            </w:r>
          </w:p>
        </w:tc>
      </w:tr>
      <w:tr w:rsidR="0042345E" w:rsidRPr="007C15F5" w14:paraId="0804119C" w14:textId="77777777" w:rsidTr="00C33EEE">
        <w:tc>
          <w:tcPr>
            <w:tcW w:w="861" w:type="dxa"/>
          </w:tcPr>
          <w:p w14:paraId="1BDE4F65" w14:textId="77777777" w:rsidR="0042345E" w:rsidRPr="007C15F5" w:rsidRDefault="0042345E" w:rsidP="00C33EEE">
            <w:pPr>
              <w:rPr>
                <w:sz w:val="20"/>
              </w:rPr>
            </w:pPr>
            <w:r>
              <w:rPr>
                <w:sz w:val="20"/>
              </w:rPr>
              <w:t>5841</w:t>
            </w:r>
            <w:r w:rsidRPr="007C15F5">
              <w:rPr>
                <w:sz w:val="20"/>
              </w:rPr>
              <w:t>B</w:t>
            </w:r>
          </w:p>
        </w:tc>
        <w:tc>
          <w:tcPr>
            <w:tcW w:w="12111" w:type="dxa"/>
          </w:tcPr>
          <w:p w14:paraId="3A9883C6" w14:textId="77777777" w:rsidR="0042345E" w:rsidRPr="007C15F5" w:rsidRDefault="0042345E" w:rsidP="00C33EEE">
            <w:pPr>
              <w:rPr>
                <w:sz w:val="20"/>
              </w:rPr>
            </w:pPr>
            <w:r w:rsidRPr="007C15F5">
              <w:rPr>
                <w:sz w:val="20"/>
              </w:rPr>
              <w:t>From 60°S 86°E, due east to 90°E, due south to coast, westward along coast to 80°E, due north to 64°S, due east to 86°E, due north to 60°S.</w:t>
            </w:r>
          </w:p>
        </w:tc>
      </w:tr>
      <w:tr w:rsidR="0042345E" w:rsidRPr="007C15F5" w14:paraId="3BB0053C" w14:textId="77777777" w:rsidTr="00C33EEE">
        <w:tc>
          <w:tcPr>
            <w:tcW w:w="861" w:type="dxa"/>
          </w:tcPr>
          <w:p w14:paraId="1F243683" w14:textId="77777777" w:rsidR="0042345E" w:rsidRPr="007C15F5" w:rsidRDefault="0042345E" w:rsidP="00C33EEE">
            <w:pPr>
              <w:rPr>
                <w:sz w:val="20"/>
              </w:rPr>
            </w:pPr>
            <w:r>
              <w:rPr>
                <w:sz w:val="20"/>
              </w:rPr>
              <w:t>5841</w:t>
            </w:r>
            <w:r w:rsidRPr="007C15F5">
              <w:rPr>
                <w:sz w:val="20"/>
              </w:rPr>
              <w:t>C</w:t>
            </w:r>
          </w:p>
        </w:tc>
        <w:tc>
          <w:tcPr>
            <w:tcW w:w="12111" w:type="dxa"/>
          </w:tcPr>
          <w:p w14:paraId="4B4BF2D7" w14:textId="77777777" w:rsidR="0042345E" w:rsidRPr="007C15F5" w:rsidRDefault="0042345E" w:rsidP="00C33EEE">
            <w:pPr>
              <w:rPr>
                <w:sz w:val="20"/>
              </w:rPr>
            </w:pPr>
            <w:r w:rsidRPr="007C15F5">
              <w:rPr>
                <w:sz w:val="20"/>
              </w:rPr>
              <w:t>From 60°S 90°E, due east to 100°E, due south to coast, westward along coast to 90°E, due north to 60°S.</w:t>
            </w:r>
          </w:p>
        </w:tc>
      </w:tr>
      <w:tr w:rsidR="0042345E" w:rsidRPr="007C15F5" w14:paraId="16DF108C" w14:textId="77777777" w:rsidTr="00C33EEE">
        <w:tc>
          <w:tcPr>
            <w:tcW w:w="861" w:type="dxa"/>
          </w:tcPr>
          <w:p w14:paraId="6AC5B48C" w14:textId="77777777" w:rsidR="0042345E" w:rsidRPr="007C15F5" w:rsidRDefault="0042345E" w:rsidP="00C33EEE">
            <w:pPr>
              <w:rPr>
                <w:sz w:val="20"/>
              </w:rPr>
            </w:pPr>
            <w:r>
              <w:rPr>
                <w:sz w:val="20"/>
              </w:rPr>
              <w:t>5841</w:t>
            </w:r>
            <w:r w:rsidRPr="007C15F5">
              <w:rPr>
                <w:sz w:val="20"/>
              </w:rPr>
              <w:t>D</w:t>
            </w:r>
          </w:p>
        </w:tc>
        <w:tc>
          <w:tcPr>
            <w:tcW w:w="12111" w:type="dxa"/>
          </w:tcPr>
          <w:p w14:paraId="3DAC5253" w14:textId="77777777" w:rsidR="0042345E" w:rsidRPr="007C15F5" w:rsidRDefault="0042345E" w:rsidP="00C33EEE">
            <w:pPr>
              <w:rPr>
                <w:sz w:val="20"/>
              </w:rPr>
            </w:pPr>
            <w:r w:rsidRPr="007C15F5">
              <w:rPr>
                <w:sz w:val="20"/>
              </w:rPr>
              <w:t xml:space="preserve">From 60°S 100°E, due east to 110°E, due south to coast, westward along coast to 100°E, due north to 60°S. </w:t>
            </w:r>
          </w:p>
        </w:tc>
      </w:tr>
      <w:tr w:rsidR="0042345E" w:rsidRPr="007C15F5" w14:paraId="5ACAA63C" w14:textId="77777777" w:rsidTr="00C33EEE">
        <w:tc>
          <w:tcPr>
            <w:tcW w:w="861" w:type="dxa"/>
          </w:tcPr>
          <w:p w14:paraId="068A8EE6" w14:textId="77777777" w:rsidR="0042345E" w:rsidRPr="007C15F5" w:rsidRDefault="0042345E" w:rsidP="00C33EEE">
            <w:pPr>
              <w:rPr>
                <w:sz w:val="20"/>
              </w:rPr>
            </w:pPr>
            <w:r>
              <w:rPr>
                <w:sz w:val="20"/>
              </w:rPr>
              <w:t>5841</w:t>
            </w:r>
            <w:r w:rsidRPr="007C15F5">
              <w:rPr>
                <w:sz w:val="20"/>
              </w:rPr>
              <w:t>E</w:t>
            </w:r>
          </w:p>
        </w:tc>
        <w:tc>
          <w:tcPr>
            <w:tcW w:w="12111" w:type="dxa"/>
          </w:tcPr>
          <w:p w14:paraId="0C98BE56" w14:textId="77777777" w:rsidR="0042345E" w:rsidRPr="007C15F5" w:rsidRDefault="0042345E" w:rsidP="00C33EEE">
            <w:pPr>
              <w:rPr>
                <w:sz w:val="20"/>
              </w:rPr>
            </w:pPr>
            <w:r w:rsidRPr="007C15F5">
              <w:rPr>
                <w:sz w:val="20"/>
              </w:rPr>
              <w:t>From 60°S 110°E, due east to 120°E, due south to coast, westward along coast to 110°E, due north to 60°S.</w:t>
            </w:r>
          </w:p>
        </w:tc>
      </w:tr>
      <w:tr w:rsidR="0042345E" w:rsidRPr="007C15F5" w14:paraId="5515D4F2" w14:textId="77777777" w:rsidTr="00C33EEE">
        <w:tc>
          <w:tcPr>
            <w:tcW w:w="861" w:type="dxa"/>
          </w:tcPr>
          <w:p w14:paraId="2B582018" w14:textId="77777777" w:rsidR="0042345E" w:rsidRPr="007C15F5" w:rsidRDefault="0042345E" w:rsidP="00C33EEE">
            <w:pPr>
              <w:rPr>
                <w:sz w:val="20"/>
              </w:rPr>
            </w:pPr>
            <w:r>
              <w:rPr>
                <w:sz w:val="20"/>
              </w:rPr>
              <w:t>5841</w:t>
            </w:r>
            <w:r w:rsidRPr="007C15F5">
              <w:rPr>
                <w:sz w:val="20"/>
              </w:rPr>
              <w:t>F</w:t>
            </w:r>
          </w:p>
        </w:tc>
        <w:tc>
          <w:tcPr>
            <w:tcW w:w="12111" w:type="dxa"/>
          </w:tcPr>
          <w:p w14:paraId="6ED3F974" w14:textId="77777777" w:rsidR="0042345E" w:rsidRPr="007C15F5" w:rsidRDefault="0042345E" w:rsidP="00C33EEE">
            <w:pPr>
              <w:rPr>
                <w:sz w:val="20"/>
              </w:rPr>
            </w:pPr>
            <w:r w:rsidRPr="007C15F5">
              <w:rPr>
                <w:sz w:val="20"/>
              </w:rPr>
              <w:t>From 60°S 120°E, due east to 130°E, due south to coast, westward along coast to 120°E, due north to 60°S.</w:t>
            </w:r>
          </w:p>
        </w:tc>
      </w:tr>
      <w:tr w:rsidR="0042345E" w:rsidRPr="007C15F5" w14:paraId="321B93B9" w14:textId="77777777" w:rsidTr="00C33EEE">
        <w:tc>
          <w:tcPr>
            <w:tcW w:w="861" w:type="dxa"/>
          </w:tcPr>
          <w:p w14:paraId="419720DB" w14:textId="77777777" w:rsidR="0042345E" w:rsidRPr="007C15F5" w:rsidRDefault="0042345E" w:rsidP="00C33EEE">
            <w:pPr>
              <w:rPr>
                <w:sz w:val="20"/>
              </w:rPr>
            </w:pPr>
            <w:r>
              <w:rPr>
                <w:sz w:val="20"/>
              </w:rPr>
              <w:t>5841</w:t>
            </w:r>
            <w:r w:rsidRPr="007C15F5">
              <w:rPr>
                <w:sz w:val="20"/>
              </w:rPr>
              <w:t>G</w:t>
            </w:r>
          </w:p>
        </w:tc>
        <w:tc>
          <w:tcPr>
            <w:tcW w:w="12111" w:type="dxa"/>
          </w:tcPr>
          <w:p w14:paraId="5DD43C56" w14:textId="77777777" w:rsidR="0042345E" w:rsidRPr="007C15F5" w:rsidRDefault="0042345E" w:rsidP="00C33EEE">
            <w:pPr>
              <w:rPr>
                <w:sz w:val="20"/>
              </w:rPr>
            </w:pPr>
            <w:r w:rsidRPr="007C15F5">
              <w:rPr>
                <w:sz w:val="20"/>
              </w:rPr>
              <w:t>From 60°S 130°E, due east to 140°E, due south to coast, westward along coast to 130°E, due north to 60°S.</w:t>
            </w:r>
          </w:p>
        </w:tc>
      </w:tr>
      <w:tr w:rsidR="0042345E" w:rsidRPr="007C15F5" w14:paraId="2072CDCE" w14:textId="77777777" w:rsidTr="00C33EEE">
        <w:tc>
          <w:tcPr>
            <w:tcW w:w="861" w:type="dxa"/>
          </w:tcPr>
          <w:p w14:paraId="66FEE9EF" w14:textId="77777777" w:rsidR="0042345E" w:rsidRPr="007C15F5" w:rsidRDefault="0042345E" w:rsidP="00C33EEE">
            <w:pPr>
              <w:rPr>
                <w:sz w:val="20"/>
              </w:rPr>
            </w:pPr>
            <w:r>
              <w:rPr>
                <w:sz w:val="20"/>
              </w:rPr>
              <w:t>5841</w:t>
            </w:r>
            <w:r w:rsidRPr="007C15F5">
              <w:rPr>
                <w:sz w:val="20"/>
              </w:rPr>
              <w:t>H</w:t>
            </w:r>
          </w:p>
        </w:tc>
        <w:tc>
          <w:tcPr>
            <w:tcW w:w="12111" w:type="dxa"/>
          </w:tcPr>
          <w:p w14:paraId="5C616BD6" w14:textId="77777777" w:rsidR="0042345E" w:rsidRPr="007C15F5" w:rsidRDefault="0042345E" w:rsidP="00C33EEE">
            <w:pPr>
              <w:rPr>
                <w:sz w:val="20"/>
              </w:rPr>
            </w:pPr>
            <w:r w:rsidRPr="007C15F5">
              <w:rPr>
                <w:sz w:val="20"/>
              </w:rPr>
              <w:t>From 60°S 140°E, due east to 150°E, due south to coast, westward along coast to 140°E, due north to 60°S.</w:t>
            </w:r>
          </w:p>
        </w:tc>
      </w:tr>
      <w:tr w:rsidR="0042345E" w:rsidRPr="007C15F5" w14:paraId="2950113B" w14:textId="77777777" w:rsidTr="00C33EEE">
        <w:tc>
          <w:tcPr>
            <w:tcW w:w="861" w:type="dxa"/>
          </w:tcPr>
          <w:p w14:paraId="6F4E223D" w14:textId="77777777" w:rsidR="0042345E" w:rsidRPr="007C15F5" w:rsidRDefault="0042345E" w:rsidP="00C33EEE">
            <w:pPr>
              <w:spacing w:line="120" w:lineRule="exact"/>
              <w:rPr>
                <w:sz w:val="20"/>
              </w:rPr>
            </w:pPr>
          </w:p>
        </w:tc>
        <w:tc>
          <w:tcPr>
            <w:tcW w:w="12111" w:type="dxa"/>
          </w:tcPr>
          <w:p w14:paraId="2384662A" w14:textId="77777777" w:rsidR="0042345E" w:rsidRPr="007C15F5" w:rsidRDefault="0042345E" w:rsidP="00C33EEE">
            <w:pPr>
              <w:spacing w:line="120" w:lineRule="exact"/>
              <w:rPr>
                <w:sz w:val="20"/>
              </w:rPr>
            </w:pPr>
          </w:p>
        </w:tc>
      </w:tr>
      <w:tr w:rsidR="0042345E" w:rsidRPr="007C15F5" w14:paraId="43872783" w14:textId="77777777" w:rsidTr="00C33EEE">
        <w:tc>
          <w:tcPr>
            <w:tcW w:w="861" w:type="dxa"/>
          </w:tcPr>
          <w:p w14:paraId="7FB1D235" w14:textId="77777777" w:rsidR="0042345E" w:rsidRPr="007C15F5" w:rsidRDefault="0042345E" w:rsidP="00C33EEE">
            <w:pPr>
              <w:rPr>
                <w:sz w:val="20"/>
              </w:rPr>
            </w:pPr>
            <w:r>
              <w:rPr>
                <w:sz w:val="20"/>
              </w:rPr>
              <w:t>5842</w:t>
            </w:r>
            <w:r w:rsidRPr="007C15F5">
              <w:rPr>
                <w:sz w:val="20"/>
              </w:rPr>
              <w:t>A</w:t>
            </w:r>
          </w:p>
        </w:tc>
        <w:tc>
          <w:tcPr>
            <w:tcW w:w="12111" w:type="dxa"/>
          </w:tcPr>
          <w:p w14:paraId="63DA29EC" w14:textId="77777777" w:rsidR="0042345E" w:rsidRPr="007C15F5" w:rsidRDefault="0042345E" w:rsidP="00C33EEE">
            <w:pPr>
              <w:rPr>
                <w:sz w:val="20"/>
              </w:rPr>
            </w:pPr>
            <w:r w:rsidRPr="007C15F5">
              <w:rPr>
                <w:sz w:val="20"/>
              </w:rPr>
              <w:t>From 62°S 30°E, due east to 40°E, due south to coast, westward along coast to 30°E, due north to 62°S.</w:t>
            </w:r>
          </w:p>
        </w:tc>
      </w:tr>
      <w:tr w:rsidR="0042345E" w:rsidRPr="007C15F5" w14:paraId="08D26014" w14:textId="77777777" w:rsidTr="00C33EEE">
        <w:tc>
          <w:tcPr>
            <w:tcW w:w="861" w:type="dxa"/>
          </w:tcPr>
          <w:p w14:paraId="3303B232" w14:textId="77777777" w:rsidR="0042345E" w:rsidRPr="007C15F5" w:rsidRDefault="0042345E" w:rsidP="00C33EEE">
            <w:pPr>
              <w:rPr>
                <w:sz w:val="20"/>
              </w:rPr>
            </w:pPr>
            <w:r>
              <w:rPr>
                <w:sz w:val="20"/>
              </w:rPr>
              <w:t>5842</w:t>
            </w:r>
            <w:r w:rsidRPr="007C15F5">
              <w:rPr>
                <w:sz w:val="20"/>
              </w:rPr>
              <w:t>B</w:t>
            </w:r>
          </w:p>
        </w:tc>
        <w:tc>
          <w:tcPr>
            <w:tcW w:w="12111" w:type="dxa"/>
          </w:tcPr>
          <w:p w14:paraId="2FD7E754" w14:textId="77777777" w:rsidR="0042345E" w:rsidRPr="007C15F5" w:rsidRDefault="0042345E" w:rsidP="00C33EEE">
            <w:pPr>
              <w:rPr>
                <w:sz w:val="20"/>
              </w:rPr>
            </w:pPr>
            <w:r w:rsidRPr="007C15F5">
              <w:rPr>
                <w:sz w:val="20"/>
              </w:rPr>
              <w:t>From 62°S 40°E, due east to 50°E, due south to coast, westward along coast to 40°E, due north to 62°S.</w:t>
            </w:r>
          </w:p>
        </w:tc>
      </w:tr>
      <w:tr w:rsidR="0042345E" w:rsidRPr="007C15F5" w14:paraId="3970D927" w14:textId="77777777" w:rsidTr="00C33EEE">
        <w:tc>
          <w:tcPr>
            <w:tcW w:w="861" w:type="dxa"/>
          </w:tcPr>
          <w:p w14:paraId="09BC9B96" w14:textId="77777777" w:rsidR="0042345E" w:rsidRPr="007C15F5" w:rsidRDefault="0042345E" w:rsidP="00C33EEE">
            <w:pPr>
              <w:rPr>
                <w:sz w:val="20"/>
              </w:rPr>
            </w:pPr>
            <w:r>
              <w:rPr>
                <w:sz w:val="20"/>
              </w:rPr>
              <w:t>5842</w:t>
            </w:r>
            <w:r w:rsidRPr="007C15F5">
              <w:rPr>
                <w:sz w:val="20"/>
              </w:rPr>
              <w:t>C</w:t>
            </w:r>
          </w:p>
        </w:tc>
        <w:tc>
          <w:tcPr>
            <w:tcW w:w="12111" w:type="dxa"/>
          </w:tcPr>
          <w:p w14:paraId="23A98570" w14:textId="77777777" w:rsidR="0042345E" w:rsidRPr="007C15F5" w:rsidRDefault="0042345E" w:rsidP="00C33EEE">
            <w:pPr>
              <w:rPr>
                <w:sz w:val="20"/>
              </w:rPr>
            </w:pPr>
            <w:r w:rsidRPr="007C15F5">
              <w:rPr>
                <w:sz w:val="20"/>
              </w:rPr>
              <w:t>From 62°S 50°E, due east to 60°E, due south to coast, westward along coast to 50°E, due north to 62°S.</w:t>
            </w:r>
          </w:p>
        </w:tc>
      </w:tr>
      <w:tr w:rsidR="0042345E" w:rsidRPr="007C15F5" w14:paraId="36FA2DDD" w14:textId="77777777" w:rsidTr="00C33EEE">
        <w:tc>
          <w:tcPr>
            <w:tcW w:w="861" w:type="dxa"/>
          </w:tcPr>
          <w:p w14:paraId="3947813D" w14:textId="77777777" w:rsidR="0042345E" w:rsidRPr="007C15F5" w:rsidRDefault="0042345E" w:rsidP="00C33EEE">
            <w:pPr>
              <w:rPr>
                <w:sz w:val="20"/>
              </w:rPr>
            </w:pPr>
            <w:r>
              <w:rPr>
                <w:sz w:val="20"/>
              </w:rPr>
              <w:t>5842</w:t>
            </w:r>
            <w:r w:rsidRPr="007C15F5">
              <w:rPr>
                <w:sz w:val="20"/>
              </w:rPr>
              <w:t>D</w:t>
            </w:r>
          </w:p>
        </w:tc>
        <w:tc>
          <w:tcPr>
            <w:tcW w:w="12111" w:type="dxa"/>
          </w:tcPr>
          <w:p w14:paraId="0735D35C" w14:textId="77777777" w:rsidR="0042345E" w:rsidRPr="007C15F5" w:rsidRDefault="0042345E" w:rsidP="00C33EEE">
            <w:pPr>
              <w:rPr>
                <w:sz w:val="20"/>
              </w:rPr>
            </w:pPr>
            <w:r w:rsidRPr="007C15F5">
              <w:rPr>
                <w:sz w:val="20"/>
              </w:rPr>
              <w:t>From 62°S 60°E, due east to 70°E, due south to coast, westward along coast to 60°E, due north to 62°S.</w:t>
            </w:r>
          </w:p>
        </w:tc>
      </w:tr>
      <w:tr w:rsidR="0042345E" w:rsidRPr="007C15F5" w14:paraId="6A534A0F" w14:textId="77777777" w:rsidTr="00C33EEE">
        <w:tc>
          <w:tcPr>
            <w:tcW w:w="861" w:type="dxa"/>
          </w:tcPr>
          <w:p w14:paraId="36BE4F07" w14:textId="77777777" w:rsidR="0042345E" w:rsidRPr="007C15F5" w:rsidRDefault="0042345E" w:rsidP="00C33EEE">
            <w:pPr>
              <w:rPr>
                <w:sz w:val="20"/>
              </w:rPr>
            </w:pPr>
            <w:r>
              <w:rPr>
                <w:sz w:val="20"/>
              </w:rPr>
              <w:t>5842</w:t>
            </w:r>
            <w:r w:rsidRPr="007C15F5">
              <w:rPr>
                <w:sz w:val="20"/>
              </w:rPr>
              <w:t>E</w:t>
            </w:r>
          </w:p>
        </w:tc>
        <w:tc>
          <w:tcPr>
            <w:tcW w:w="12111" w:type="dxa"/>
          </w:tcPr>
          <w:p w14:paraId="3DEA8DEB" w14:textId="77777777" w:rsidR="0042345E" w:rsidRPr="007C15F5" w:rsidRDefault="0042345E" w:rsidP="00C33EEE">
            <w:pPr>
              <w:rPr>
                <w:sz w:val="20"/>
              </w:rPr>
            </w:pPr>
            <w:r w:rsidRPr="007C15F5">
              <w:rPr>
                <w:sz w:val="20"/>
              </w:rPr>
              <w:t>From 62°S 70°E, due east to 73°10'E, due south to 64°S, due east to 80°E, due south to coast, westward along coast to 70°E, due north to 62°S.</w:t>
            </w:r>
          </w:p>
        </w:tc>
      </w:tr>
      <w:tr w:rsidR="0042345E" w:rsidRPr="007C15F5" w14:paraId="27B13E40" w14:textId="77777777" w:rsidTr="00C33EEE">
        <w:tc>
          <w:tcPr>
            <w:tcW w:w="861" w:type="dxa"/>
          </w:tcPr>
          <w:p w14:paraId="184D0B8D" w14:textId="77777777" w:rsidR="0042345E" w:rsidRPr="007C15F5" w:rsidRDefault="0042345E" w:rsidP="00C33EEE">
            <w:pPr>
              <w:spacing w:line="120" w:lineRule="exact"/>
              <w:rPr>
                <w:sz w:val="20"/>
              </w:rPr>
            </w:pPr>
          </w:p>
        </w:tc>
        <w:tc>
          <w:tcPr>
            <w:tcW w:w="12111" w:type="dxa"/>
          </w:tcPr>
          <w:p w14:paraId="5EC0DB7D" w14:textId="77777777" w:rsidR="0042345E" w:rsidRPr="007C15F5" w:rsidRDefault="0042345E" w:rsidP="00C33EEE">
            <w:pPr>
              <w:spacing w:line="120" w:lineRule="exact"/>
              <w:rPr>
                <w:sz w:val="20"/>
              </w:rPr>
            </w:pPr>
          </w:p>
        </w:tc>
      </w:tr>
      <w:tr w:rsidR="0042345E" w:rsidRPr="007C15F5" w14:paraId="5A25A735" w14:textId="77777777" w:rsidTr="00C33EEE">
        <w:tc>
          <w:tcPr>
            <w:tcW w:w="861" w:type="dxa"/>
          </w:tcPr>
          <w:p w14:paraId="55ADF00B" w14:textId="77777777" w:rsidR="0042345E" w:rsidRPr="007C15F5" w:rsidRDefault="0042345E" w:rsidP="00C33EEE">
            <w:pPr>
              <w:rPr>
                <w:sz w:val="20"/>
              </w:rPr>
            </w:pPr>
            <w:r>
              <w:rPr>
                <w:sz w:val="20"/>
              </w:rPr>
              <w:t>5843a</w:t>
            </w:r>
            <w:r w:rsidRPr="007C15F5">
              <w:rPr>
                <w:sz w:val="20"/>
              </w:rPr>
              <w:t>A</w:t>
            </w:r>
          </w:p>
        </w:tc>
        <w:tc>
          <w:tcPr>
            <w:tcW w:w="12111" w:type="dxa"/>
          </w:tcPr>
          <w:p w14:paraId="0CDECB30" w14:textId="77777777" w:rsidR="0042345E" w:rsidRPr="007C15F5" w:rsidRDefault="0042345E" w:rsidP="00C33EEE">
            <w:pPr>
              <w:rPr>
                <w:sz w:val="20"/>
              </w:rPr>
            </w:pPr>
            <w:r w:rsidRPr="007C15F5">
              <w:rPr>
                <w:sz w:val="20"/>
              </w:rPr>
              <w:t>Whole division, from 56°S 60°E, due east to 73°10'E, due south to 62°S, due west to 60°E, due north to 56°S.</w:t>
            </w:r>
          </w:p>
        </w:tc>
      </w:tr>
      <w:tr w:rsidR="0042345E" w:rsidRPr="007C15F5" w14:paraId="23F4082B" w14:textId="77777777" w:rsidTr="00C33EEE">
        <w:tc>
          <w:tcPr>
            <w:tcW w:w="861" w:type="dxa"/>
          </w:tcPr>
          <w:p w14:paraId="718C93FD" w14:textId="77777777" w:rsidR="0042345E" w:rsidRPr="007C15F5" w:rsidRDefault="0042345E" w:rsidP="00C33EEE">
            <w:pPr>
              <w:spacing w:line="120" w:lineRule="exact"/>
              <w:rPr>
                <w:sz w:val="20"/>
              </w:rPr>
            </w:pPr>
          </w:p>
        </w:tc>
        <w:tc>
          <w:tcPr>
            <w:tcW w:w="12111" w:type="dxa"/>
          </w:tcPr>
          <w:p w14:paraId="391634CA" w14:textId="77777777" w:rsidR="0042345E" w:rsidRPr="007C15F5" w:rsidRDefault="0042345E" w:rsidP="00C33EEE">
            <w:pPr>
              <w:spacing w:line="120" w:lineRule="exact"/>
              <w:rPr>
                <w:sz w:val="20"/>
              </w:rPr>
            </w:pPr>
          </w:p>
        </w:tc>
      </w:tr>
      <w:tr w:rsidR="0042345E" w:rsidRPr="007C15F5" w14:paraId="5A1D8118" w14:textId="77777777" w:rsidTr="00C33EEE">
        <w:tc>
          <w:tcPr>
            <w:tcW w:w="861" w:type="dxa"/>
          </w:tcPr>
          <w:p w14:paraId="63EA2AD7" w14:textId="77777777" w:rsidR="0042345E" w:rsidRPr="007C15F5" w:rsidRDefault="0042345E" w:rsidP="00C33EEE">
            <w:pPr>
              <w:rPr>
                <w:sz w:val="20"/>
              </w:rPr>
            </w:pPr>
            <w:r>
              <w:rPr>
                <w:sz w:val="20"/>
              </w:rPr>
              <w:t>5843b</w:t>
            </w:r>
            <w:r w:rsidRPr="007C15F5">
              <w:rPr>
                <w:sz w:val="20"/>
              </w:rPr>
              <w:t>A</w:t>
            </w:r>
          </w:p>
        </w:tc>
        <w:tc>
          <w:tcPr>
            <w:tcW w:w="12111" w:type="dxa"/>
          </w:tcPr>
          <w:p w14:paraId="297A766A" w14:textId="77777777" w:rsidR="0042345E" w:rsidRPr="007C15F5" w:rsidRDefault="0042345E" w:rsidP="00C33EEE">
            <w:pPr>
              <w:rPr>
                <w:sz w:val="20"/>
              </w:rPr>
            </w:pPr>
            <w:r w:rsidRPr="007C15F5">
              <w:rPr>
                <w:sz w:val="20"/>
              </w:rPr>
              <w:t>From 56°S 73°10'E, due east to 79°E, south to 59°S, due west to 73°10'E, due north to 56°S.</w:t>
            </w:r>
          </w:p>
        </w:tc>
      </w:tr>
      <w:tr w:rsidR="0042345E" w:rsidRPr="007C15F5" w14:paraId="453C3302" w14:textId="77777777" w:rsidTr="00C33EEE">
        <w:tc>
          <w:tcPr>
            <w:tcW w:w="861" w:type="dxa"/>
          </w:tcPr>
          <w:p w14:paraId="38EE6596" w14:textId="77777777" w:rsidR="0042345E" w:rsidRPr="007C15F5" w:rsidRDefault="0042345E" w:rsidP="00C33EEE">
            <w:pPr>
              <w:rPr>
                <w:sz w:val="20"/>
              </w:rPr>
            </w:pPr>
            <w:r>
              <w:rPr>
                <w:sz w:val="20"/>
              </w:rPr>
              <w:t>5843b</w:t>
            </w:r>
            <w:r w:rsidRPr="007C15F5">
              <w:rPr>
                <w:sz w:val="20"/>
              </w:rPr>
              <w:t>B</w:t>
            </w:r>
          </w:p>
        </w:tc>
        <w:tc>
          <w:tcPr>
            <w:tcW w:w="12111" w:type="dxa"/>
          </w:tcPr>
          <w:p w14:paraId="2CBC0C9A" w14:textId="77777777" w:rsidR="0042345E" w:rsidRPr="007C15F5" w:rsidRDefault="0042345E" w:rsidP="00C33EEE">
            <w:pPr>
              <w:rPr>
                <w:sz w:val="20"/>
              </w:rPr>
            </w:pPr>
            <w:r w:rsidRPr="007C15F5">
              <w:rPr>
                <w:sz w:val="20"/>
              </w:rPr>
              <w:t>From 60°S 73°10'E, due east to 86°E, south to 64°S, due west to 73°10'E, due north to 60°S.</w:t>
            </w:r>
          </w:p>
        </w:tc>
      </w:tr>
      <w:tr w:rsidR="0042345E" w:rsidRPr="007C15F5" w14:paraId="1C0B76E3" w14:textId="77777777" w:rsidTr="00C33EEE">
        <w:tc>
          <w:tcPr>
            <w:tcW w:w="861" w:type="dxa"/>
          </w:tcPr>
          <w:p w14:paraId="317D9D02" w14:textId="77777777" w:rsidR="0042345E" w:rsidRPr="007C15F5" w:rsidRDefault="0042345E" w:rsidP="00C33EEE">
            <w:pPr>
              <w:rPr>
                <w:sz w:val="20"/>
              </w:rPr>
            </w:pPr>
            <w:r>
              <w:rPr>
                <w:sz w:val="20"/>
              </w:rPr>
              <w:t>5843b</w:t>
            </w:r>
            <w:r w:rsidRPr="007C15F5">
              <w:rPr>
                <w:sz w:val="20"/>
              </w:rPr>
              <w:t>C</w:t>
            </w:r>
          </w:p>
        </w:tc>
        <w:tc>
          <w:tcPr>
            <w:tcW w:w="12111" w:type="dxa"/>
          </w:tcPr>
          <w:p w14:paraId="3AFD21EE" w14:textId="77777777" w:rsidR="0042345E" w:rsidRPr="007C15F5" w:rsidRDefault="0042345E" w:rsidP="00C33EEE">
            <w:pPr>
              <w:rPr>
                <w:sz w:val="20"/>
              </w:rPr>
            </w:pPr>
            <w:r w:rsidRPr="007C15F5">
              <w:rPr>
                <w:sz w:val="20"/>
              </w:rPr>
              <w:t>From 59°S 73°10'E, due east to 79°E, south to 60°S, due west to 73°10'E, due north to 59°S.</w:t>
            </w:r>
          </w:p>
        </w:tc>
      </w:tr>
      <w:tr w:rsidR="0042345E" w:rsidRPr="007C15F5" w14:paraId="43725E12" w14:textId="77777777" w:rsidTr="00C33EEE">
        <w:tc>
          <w:tcPr>
            <w:tcW w:w="861" w:type="dxa"/>
          </w:tcPr>
          <w:p w14:paraId="7EDCAA9E" w14:textId="77777777" w:rsidR="0042345E" w:rsidRPr="007C15F5" w:rsidRDefault="0042345E" w:rsidP="00C33EEE">
            <w:pPr>
              <w:rPr>
                <w:sz w:val="20"/>
              </w:rPr>
            </w:pPr>
            <w:r>
              <w:rPr>
                <w:sz w:val="20"/>
              </w:rPr>
              <w:t>5843b</w:t>
            </w:r>
            <w:r w:rsidRPr="007C15F5">
              <w:rPr>
                <w:sz w:val="20"/>
              </w:rPr>
              <w:t>D</w:t>
            </w:r>
          </w:p>
        </w:tc>
        <w:tc>
          <w:tcPr>
            <w:tcW w:w="12111" w:type="dxa"/>
          </w:tcPr>
          <w:p w14:paraId="728A6C87" w14:textId="77777777" w:rsidR="0042345E" w:rsidRPr="007C15F5" w:rsidRDefault="0042345E" w:rsidP="00C33EEE">
            <w:pPr>
              <w:rPr>
                <w:sz w:val="20"/>
              </w:rPr>
            </w:pPr>
            <w:r w:rsidRPr="007C15F5">
              <w:rPr>
                <w:sz w:val="20"/>
              </w:rPr>
              <w:t>From 59°S 79°E, due east to 86°E, south to 60°S, due west to 79°E, due north to 59°S.</w:t>
            </w:r>
          </w:p>
        </w:tc>
      </w:tr>
      <w:tr w:rsidR="0042345E" w:rsidRPr="007C15F5" w14:paraId="6B9CED97" w14:textId="77777777" w:rsidTr="00C33EEE">
        <w:tc>
          <w:tcPr>
            <w:tcW w:w="861" w:type="dxa"/>
          </w:tcPr>
          <w:p w14:paraId="158FA917" w14:textId="77777777" w:rsidR="0042345E" w:rsidRPr="007C15F5" w:rsidRDefault="0042345E" w:rsidP="00C33EEE">
            <w:pPr>
              <w:rPr>
                <w:sz w:val="20"/>
              </w:rPr>
            </w:pPr>
            <w:r>
              <w:rPr>
                <w:sz w:val="20"/>
              </w:rPr>
              <w:t>5843b</w:t>
            </w:r>
            <w:r w:rsidRPr="007C15F5">
              <w:rPr>
                <w:sz w:val="20"/>
              </w:rPr>
              <w:t>E</w:t>
            </w:r>
          </w:p>
        </w:tc>
        <w:tc>
          <w:tcPr>
            <w:tcW w:w="12111" w:type="dxa"/>
          </w:tcPr>
          <w:p w14:paraId="435694F2" w14:textId="77777777" w:rsidR="0042345E" w:rsidRPr="007C15F5" w:rsidRDefault="0042345E" w:rsidP="00C33EEE">
            <w:pPr>
              <w:rPr>
                <w:sz w:val="20"/>
              </w:rPr>
            </w:pPr>
            <w:r w:rsidRPr="007C15F5">
              <w:rPr>
                <w:sz w:val="20"/>
              </w:rPr>
              <w:t>From 56°S 79°E, due east to 80°E, due north to 55°S, due east to 86°E, south to 59°S, due west to 79°E, due north to 56°S.</w:t>
            </w:r>
          </w:p>
        </w:tc>
      </w:tr>
      <w:tr w:rsidR="0042345E" w:rsidRPr="007C15F5" w14:paraId="27C8EC7C" w14:textId="77777777" w:rsidTr="00C33EEE">
        <w:tc>
          <w:tcPr>
            <w:tcW w:w="861" w:type="dxa"/>
          </w:tcPr>
          <w:p w14:paraId="7E53A659" w14:textId="77777777" w:rsidR="0042345E" w:rsidRPr="007C15F5" w:rsidRDefault="0042345E" w:rsidP="00C33EEE">
            <w:pPr>
              <w:spacing w:line="120" w:lineRule="exact"/>
              <w:rPr>
                <w:sz w:val="20"/>
              </w:rPr>
            </w:pPr>
          </w:p>
        </w:tc>
        <w:tc>
          <w:tcPr>
            <w:tcW w:w="12111" w:type="dxa"/>
          </w:tcPr>
          <w:p w14:paraId="6A21A522" w14:textId="77777777" w:rsidR="0042345E" w:rsidRPr="007C15F5" w:rsidRDefault="0042345E" w:rsidP="00C33EEE">
            <w:pPr>
              <w:spacing w:line="120" w:lineRule="exact"/>
              <w:rPr>
                <w:sz w:val="20"/>
              </w:rPr>
            </w:pPr>
          </w:p>
        </w:tc>
      </w:tr>
      <w:tr w:rsidR="0042345E" w:rsidRPr="007C15F5" w14:paraId="34F1CCB4" w14:textId="77777777" w:rsidTr="00C33EEE">
        <w:tc>
          <w:tcPr>
            <w:tcW w:w="861" w:type="dxa"/>
          </w:tcPr>
          <w:p w14:paraId="6225106F" w14:textId="77777777" w:rsidR="0042345E" w:rsidRPr="007C15F5" w:rsidRDefault="0042345E" w:rsidP="00C33EEE">
            <w:pPr>
              <w:rPr>
                <w:sz w:val="20"/>
              </w:rPr>
            </w:pPr>
            <w:r>
              <w:rPr>
                <w:sz w:val="20"/>
              </w:rPr>
              <w:t>5844</w:t>
            </w:r>
            <w:r w:rsidRPr="007C15F5">
              <w:rPr>
                <w:sz w:val="20"/>
              </w:rPr>
              <w:t>A</w:t>
            </w:r>
          </w:p>
        </w:tc>
        <w:tc>
          <w:tcPr>
            <w:tcW w:w="12111" w:type="dxa"/>
          </w:tcPr>
          <w:p w14:paraId="42F465CA" w14:textId="77777777" w:rsidR="0042345E" w:rsidRPr="007C15F5" w:rsidRDefault="0042345E" w:rsidP="00C33EEE">
            <w:pPr>
              <w:pStyle w:val="Footer"/>
            </w:pPr>
            <w:r w:rsidRPr="007C15F5">
              <w:t>From 51°S 40°E, due east to 42°E, due south to 54°S, due west to 40°E, due north to 51°S.</w:t>
            </w:r>
          </w:p>
        </w:tc>
      </w:tr>
      <w:tr w:rsidR="0042345E" w:rsidRPr="007C15F5" w14:paraId="798B1B2E" w14:textId="77777777" w:rsidTr="00C33EEE">
        <w:tc>
          <w:tcPr>
            <w:tcW w:w="861" w:type="dxa"/>
          </w:tcPr>
          <w:p w14:paraId="3B46D275" w14:textId="77777777" w:rsidR="0042345E" w:rsidRPr="007C15F5" w:rsidRDefault="0042345E" w:rsidP="00C33EEE">
            <w:pPr>
              <w:rPr>
                <w:sz w:val="20"/>
              </w:rPr>
            </w:pPr>
            <w:r>
              <w:rPr>
                <w:sz w:val="20"/>
              </w:rPr>
              <w:t>5844</w:t>
            </w:r>
            <w:r w:rsidRPr="007C15F5">
              <w:rPr>
                <w:sz w:val="20"/>
              </w:rPr>
              <w:t>B</w:t>
            </w:r>
          </w:p>
        </w:tc>
        <w:tc>
          <w:tcPr>
            <w:tcW w:w="12111" w:type="dxa"/>
          </w:tcPr>
          <w:p w14:paraId="2704ADC5" w14:textId="77777777" w:rsidR="0042345E" w:rsidRPr="007C15F5" w:rsidRDefault="0042345E" w:rsidP="00C33EEE">
            <w:pPr>
              <w:rPr>
                <w:sz w:val="20"/>
              </w:rPr>
            </w:pPr>
            <w:r w:rsidRPr="007C15F5">
              <w:rPr>
                <w:sz w:val="20"/>
              </w:rPr>
              <w:t>From 51°S 42°E, due east to 46°E, due south to 54°S, due west to 42°E, due north to 51°S.</w:t>
            </w:r>
          </w:p>
        </w:tc>
      </w:tr>
      <w:tr w:rsidR="0042345E" w:rsidRPr="007C15F5" w14:paraId="516C668D" w14:textId="77777777" w:rsidTr="00C33EEE">
        <w:tc>
          <w:tcPr>
            <w:tcW w:w="861" w:type="dxa"/>
          </w:tcPr>
          <w:p w14:paraId="689EB1E3" w14:textId="77777777" w:rsidR="0042345E" w:rsidRPr="007C15F5" w:rsidRDefault="0042345E" w:rsidP="00C33EEE">
            <w:pPr>
              <w:rPr>
                <w:sz w:val="20"/>
              </w:rPr>
            </w:pPr>
            <w:r>
              <w:rPr>
                <w:sz w:val="20"/>
              </w:rPr>
              <w:t>5844</w:t>
            </w:r>
            <w:r w:rsidRPr="007C15F5">
              <w:rPr>
                <w:sz w:val="20"/>
              </w:rPr>
              <w:t>C</w:t>
            </w:r>
          </w:p>
        </w:tc>
        <w:tc>
          <w:tcPr>
            <w:tcW w:w="12111" w:type="dxa"/>
          </w:tcPr>
          <w:p w14:paraId="2B1B4D2C" w14:textId="77777777" w:rsidR="0042345E" w:rsidRPr="007C15F5" w:rsidRDefault="0042345E" w:rsidP="00C33EEE">
            <w:pPr>
              <w:rPr>
                <w:sz w:val="20"/>
              </w:rPr>
            </w:pPr>
            <w:r w:rsidRPr="007C15F5">
              <w:rPr>
                <w:sz w:val="20"/>
              </w:rPr>
              <w:t>From 51°S 46°E, due east to 50°E, due south to 54°S, due west to 46°E, due north to 51°S.</w:t>
            </w:r>
          </w:p>
        </w:tc>
      </w:tr>
      <w:tr w:rsidR="0042345E" w:rsidRPr="007C15F5" w14:paraId="54AB4E2A" w14:textId="77777777" w:rsidTr="00C33EEE">
        <w:tc>
          <w:tcPr>
            <w:tcW w:w="861" w:type="dxa"/>
            <w:tcBorders>
              <w:bottom w:val="single" w:sz="4" w:space="0" w:color="auto"/>
            </w:tcBorders>
          </w:tcPr>
          <w:p w14:paraId="46A719B2" w14:textId="77777777" w:rsidR="0042345E" w:rsidRPr="007C15F5" w:rsidRDefault="0042345E" w:rsidP="00C33EEE">
            <w:pPr>
              <w:spacing w:after="60"/>
              <w:rPr>
                <w:sz w:val="20"/>
              </w:rPr>
            </w:pPr>
            <w:r>
              <w:rPr>
                <w:sz w:val="20"/>
              </w:rPr>
              <w:t>5844</w:t>
            </w:r>
            <w:r w:rsidRPr="007C15F5">
              <w:rPr>
                <w:sz w:val="20"/>
              </w:rPr>
              <w:t>D</w:t>
            </w:r>
          </w:p>
        </w:tc>
        <w:tc>
          <w:tcPr>
            <w:tcW w:w="12111" w:type="dxa"/>
            <w:tcBorders>
              <w:bottom w:val="single" w:sz="4" w:space="0" w:color="auto"/>
            </w:tcBorders>
          </w:tcPr>
          <w:p w14:paraId="13919FC7" w14:textId="77777777" w:rsidR="0042345E" w:rsidRPr="007C15F5" w:rsidRDefault="0042345E" w:rsidP="00C33EEE">
            <w:pPr>
              <w:pStyle w:val="Footer"/>
              <w:spacing w:after="60"/>
            </w:pPr>
            <w:r w:rsidRPr="007C15F5">
              <w:t>Whole division excluding SSRUs A, B, C, and with outer boundary from 50°S 30°E, due east to 60°E, due south to 62°S, due west to 30°E, due north to 50°S.</w:t>
            </w:r>
          </w:p>
        </w:tc>
      </w:tr>
    </w:tbl>
    <w:p w14:paraId="4AE275ED" w14:textId="77777777" w:rsidR="0042345E" w:rsidRPr="007C15F5" w:rsidRDefault="0042345E" w:rsidP="00890FDF">
      <w:pPr>
        <w:pStyle w:val="figuretablelegend"/>
        <w:spacing w:before="120" w:after="0"/>
        <w:ind w:right="878"/>
        <w:jc w:val="right"/>
      </w:pPr>
      <w:r w:rsidRPr="007C15F5">
        <w:t>continued</w:t>
      </w:r>
    </w:p>
    <w:p w14:paraId="6CD2E8AD" w14:textId="77777777" w:rsidR="0042345E" w:rsidRPr="007C15F5" w:rsidRDefault="0042345E" w:rsidP="0042345E">
      <w:pPr>
        <w:pStyle w:val="figuretablelegend"/>
        <w:spacing w:after="240"/>
        <w:ind w:right="-36"/>
      </w:pPr>
      <w:r w:rsidRPr="007C15F5">
        <w:br w:type="page"/>
      </w:r>
      <w:r w:rsidRPr="007C15F5">
        <w:lastRenderedPageBreak/>
        <w:t>Table 1 (continued)</w:t>
      </w:r>
    </w:p>
    <w:tbl>
      <w:tblPr>
        <w:tblW w:w="12972" w:type="dxa"/>
        <w:tblLook w:val="0000" w:firstRow="0" w:lastRow="0" w:firstColumn="0" w:lastColumn="0" w:noHBand="0" w:noVBand="0"/>
      </w:tblPr>
      <w:tblGrid>
        <w:gridCol w:w="728"/>
        <w:gridCol w:w="12244"/>
      </w:tblGrid>
      <w:tr w:rsidR="0042345E" w:rsidRPr="007C15F5" w14:paraId="6107D0B8" w14:textId="77777777" w:rsidTr="00C33EEE">
        <w:tc>
          <w:tcPr>
            <w:tcW w:w="728" w:type="dxa"/>
            <w:tcBorders>
              <w:top w:val="single" w:sz="4" w:space="0" w:color="auto"/>
              <w:bottom w:val="single" w:sz="4" w:space="0" w:color="auto"/>
            </w:tcBorders>
          </w:tcPr>
          <w:p w14:paraId="72351E0B" w14:textId="77777777" w:rsidR="0042345E" w:rsidRPr="007C15F5" w:rsidRDefault="0042345E" w:rsidP="00C33EEE">
            <w:pPr>
              <w:pStyle w:val="tableheading"/>
            </w:pPr>
            <w:r w:rsidRPr="007C15F5">
              <w:t>SSRU</w:t>
            </w:r>
          </w:p>
        </w:tc>
        <w:tc>
          <w:tcPr>
            <w:tcW w:w="12244" w:type="dxa"/>
            <w:tcBorders>
              <w:top w:val="single" w:sz="4" w:space="0" w:color="auto"/>
              <w:bottom w:val="single" w:sz="4" w:space="0" w:color="auto"/>
            </w:tcBorders>
          </w:tcPr>
          <w:p w14:paraId="7ACE8D18" w14:textId="77777777" w:rsidR="0042345E" w:rsidRPr="007C15F5" w:rsidRDefault="0042345E" w:rsidP="00C33EEE">
            <w:pPr>
              <w:pStyle w:val="Footer"/>
              <w:spacing w:before="60" w:after="60"/>
            </w:pPr>
            <w:r w:rsidRPr="007C15F5">
              <w:t>Boundary line</w:t>
            </w:r>
          </w:p>
        </w:tc>
      </w:tr>
      <w:tr w:rsidR="0042345E" w:rsidRPr="007C15F5" w14:paraId="265A1BDC" w14:textId="77777777" w:rsidTr="00C33EEE">
        <w:tc>
          <w:tcPr>
            <w:tcW w:w="728" w:type="dxa"/>
            <w:tcBorders>
              <w:top w:val="single" w:sz="4" w:space="0" w:color="auto"/>
            </w:tcBorders>
          </w:tcPr>
          <w:p w14:paraId="03DF1E8E" w14:textId="77777777" w:rsidR="0042345E" w:rsidRPr="007C15F5" w:rsidRDefault="0042345E" w:rsidP="00C33EEE">
            <w:pPr>
              <w:spacing w:before="60"/>
              <w:rPr>
                <w:sz w:val="20"/>
              </w:rPr>
            </w:pPr>
            <w:r>
              <w:rPr>
                <w:sz w:val="20"/>
              </w:rPr>
              <w:t>586</w:t>
            </w:r>
            <w:r w:rsidRPr="007C15F5">
              <w:rPr>
                <w:sz w:val="20"/>
              </w:rPr>
              <w:t>B</w:t>
            </w:r>
          </w:p>
        </w:tc>
        <w:tc>
          <w:tcPr>
            <w:tcW w:w="12244" w:type="dxa"/>
            <w:tcBorders>
              <w:top w:val="single" w:sz="4" w:space="0" w:color="auto"/>
            </w:tcBorders>
          </w:tcPr>
          <w:p w14:paraId="21A3DCCB" w14:textId="77777777" w:rsidR="0042345E" w:rsidRPr="007C15F5" w:rsidRDefault="0042345E" w:rsidP="00C33EEE">
            <w:pPr>
              <w:spacing w:before="60"/>
              <w:rPr>
                <w:sz w:val="20"/>
              </w:rPr>
            </w:pPr>
            <w:r w:rsidRPr="007C15F5">
              <w:rPr>
                <w:sz w:val="20"/>
              </w:rPr>
              <w:t>From 45°S 44°E, due east to 48°E, due south to 48°S, due west to 44°E, due north to 45°S.</w:t>
            </w:r>
          </w:p>
        </w:tc>
      </w:tr>
      <w:tr w:rsidR="0042345E" w:rsidRPr="007C15F5" w14:paraId="36DC88BA" w14:textId="77777777" w:rsidTr="00C33EEE">
        <w:tc>
          <w:tcPr>
            <w:tcW w:w="728" w:type="dxa"/>
          </w:tcPr>
          <w:p w14:paraId="69EB7EAB" w14:textId="77777777" w:rsidR="0042345E" w:rsidRPr="007C15F5" w:rsidRDefault="0042345E" w:rsidP="00C33EEE">
            <w:pPr>
              <w:rPr>
                <w:sz w:val="20"/>
              </w:rPr>
            </w:pPr>
            <w:r>
              <w:rPr>
                <w:sz w:val="20"/>
              </w:rPr>
              <w:t>586</w:t>
            </w:r>
            <w:r w:rsidRPr="007C15F5">
              <w:rPr>
                <w:sz w:val="20"/>
              </w:rPr>
              <w:t>C</w:t>
            </w:r>
          </w:p>
        </w:tc>
        <w:tc>
          <w:tcPr>
            <w:tcW w:w="12244" w:type="dxa"/>
          </w:tcPr>
          <w:p w14:paraId="0A67455C" w14:textId="77777777" w:rsidR="0042345E" w:rsidRPr="007C15F5" w:rsidRDefault="0042345E" w:rsidP="00C33EEE">
            <w:pPr>
              <w:rPr>
                <w:sz w:val="20"/>
              </w:rPr>
            </w:pPr>
            <w:r w:rsidRPr="007C15F5">
              <w:rPr>
                <w:sz w:val="20"/>
              </w:rPr>
              <w:t>From 45°S 48°E, due east to 51°E, due south to 48°S, due west to 48°E, due north to 45°S.</w:t>
            </w:r>
          </w:p>
        </w:tc>
      </w:tr>
      <w:tr w:rsidR="0042345E" w:rsidRPr="007C15F5" w14:paraId="1058131B" w14:textId="77777777" w:rsidTr="00C33EEE">
        <w:tc>
          <w:tcPr>
            <w:tcW w:w="728" w:type="dxa"/>
          </w:tcPr>
          <w:p w14:paraId="45762B26" w14:textId="77777777" w:rsidR="0042345E" w:rsidRPr="007C15F5" w:rsidRDefault="0042345E" w:rsidP="00C33EEE">
            <w:pPr>
              <w:rPr>
                <w:sz w:val="20"/>
              </w:rPr>
            </w:pPr>
            <w:r>
              <w:rPr>
                <w:sz w:val="20"/>
              </w:rPr>
              <w:t>586</w:t>
            </w:r>
            <w:r w:rsidRPr="007C15F5">
              <w:rPr>
                <w:sz w:val="20"/>
              </w:rPr>
              <w:t>D</w:t>
            </w:r>
          </w:p>
        </w:tc>
        <w:tc>
          <w:tcPr>
            <w:tcW w:w="12244" w:type="dxa"/>
          </w:tcPr>
          <w:p w14:paraId="61623A01" w14:textId="77777777" w:rsidR="0042345E" w:rsidRPr="007C15F5" w:rsidRDefault="0042345E" w:rsidP="00C33EEE">
            <w:pPr>
              <w:rPr>
                <w:sz w:val="20"/>
              </w:rPr>
            </w:pPr>
            <w:r w:rsidRPr="007C15F5">
              <w:rPr>
                <w:sz w:val="20"/>
              </w:rPr>
              <w:t>From 45°S 51°E, due east to 54°E, due south to 48°S, due west to 51°E, due north to 45°S.</w:t>
            </w:r>
          </w:p>
        </w:tc>
      </w:tr>
      <w:tr w:rsidR="0042345E" w:rsidRPr="007C15F5" w14:paraId="0E8DF90D" w14:textId="77777777" w:rsidTr="00C33EEE">
        <w:tc>
          <w:tcPr>
            <w:tcW w:w="728" w:type="dxa"/>
          </w:tcPr>
          <w:p w14:paraId="1DE1A503" w14:textId="77777777" w:rsidR="0042345E" w:rsidRPr="007C15F5" w:rsidRDefault="0042345E" w:rsidP="00C33EEE">
            <w:pPr>
              <w:spacing w:line="120" w:lineRule="exact"/>
              <w:rPr>
                <w:sz w:val="20"/>
              </w:rPr>
            </w:pPr>
          </w:p>
        </w:tc>
        <w:tc>
          <w:tcPr>
            <w:tcW w:w="12244" w:type="dxa"/>
          </w:tcPr>
          <w:p w14:paraId="74843263" w14:textId="77777777" w:rsidR="0042345E" w:rsidRPr="007C15F5" w:rsidRDefault="0042345E" w:rsidP="00C33EEE">
            <w:pPr>
              <w:spacing w:line="120" w:lineRule="exact"/>
              <w:rPr>
                <w:sz w:val="20"/>
              </w:rPr>
            </w:pPr>
          </w:p>
        </w:tc>
      </w:tr>
      <w:tr w:rsidR="0042345E" w:rsidRPr="007C15F5" w14:paraId="7D341153" w14:textId="77777777" w:rsidTr="00C33EEE">
        <w:tc>
          <w:tcPr>
            <w:tcW w:w="728" w:type="dxa"/>
          </w:tcPr>
          <w:p w14:paraId="77982F93" w14:textId="77777777" w:rsidR="0042345E" w:rsidRPr="007C15F5" w:rsidRDefault="0042345E" w:rsidP="00C33EEE">
            <w:pPr>
              <w:rPr>
                <w:sz w:val="20"/>
              </w:rPr>
            </w:pPr>
            <w:r>
              <w:rPr>
                <w:sz w:val="20"/>
              </w:rPr>
              <w:t>587</w:t>
            </w:r>
            <w:r w:rsidRPr="007C15F5">
              <w:rPr>
                <w:sz w:val="20"/>
              </w:rPr>
              <w:t>A</w:t>
            </w:r>
          </w:p>
        </w:tc>
        <w:tc>
          <w:tcPr>
            <w:tcW w:w="12244" w:type="dxa"/>
          </w:tcPr>
          <w:p w14:paraId="24662206" w14:textId="77777777" w:rsidR="0042345E" w:rsidRPr="007C15F5" w:rsidRDefault="0042345E" w:rsidP="00C33EEE">
            <w:pPr>
              <w:pStyle w:val="Footer"/>
            </w:pPr>
            <w:r w:rsidRPr="007C15F5">
              <w:t>From 45°S 37°E, due east to 40°E, due south to 48°S, due west to 37°E, due north to 45°S.</w:t>
            </w:r>
          </w:p>
        </w:tc>
      </w:tr>
      <w:tr w:rsidR="0042345E" w:rsidRPr="007C15F5" w14:paraId="2C160DEB" w14:textId="77777777" w:rsidTr="00C33EEE">
        <w:tc>
          <w:tcPr>
            <w:tcW w:w="728" w:type="dxa"/>
          </w:tcPr>
          <w:p w14:paraId="5189927D" w14:textId="77777777" w:rsidR="0042345E" w:rsidRPr="007C15F5" w:rsidRDefault="0042345E" w:rsidP="00C33EEE">
            <w:pPr>
              <w:rPr>
                <w:sz w:val="20"/>
              </w:rPr>
            </w:pPr>
            <w:r>
              <w:rPr>
                <w:sz w:val="20"/>
              </w:rPr>
              <w:t>587B</w:t>
            </w:r>
          </w:p>
        </w:tc>
        <w:tc>
          <w:tcPr>
            <w:tcW w:w="12244" w:type="dxa"/>
          </w:tcPr>
          <w:p w14:paraId="25C5B0A2" w14:textId="77777777" w:rsidR="0042345E" w:rsidRPr="007C15F5" w:rsidRDefault="0042345E" w:rsidP="00C33EEE">
            <w:pPr>
              <w:pStyle w:val="Footer"/>
            </w:pPr>
            <w:r w:rsidRPr="007C15F5">
              <w:t>From 45°S 40°E, due east to 44°E, due south to 48°S, due west to 40°E, due north to 45°S.</w:t>
            </w:r>
          </w:p>
        </w:tc>
      </w:tr>
      <w:tr w:rsidR="0042345E" w:rsidRPr="007C15F5" w14:paraId="03813F8F" w14:textId="77777777" w:rsidTr="00C33EEE">
        <w:tc>
          <w:tcPr>
            <w:tcW w:w="728" w:type="dxa"/>
          </w:tcPr>
          <w:p w14:paraId="6520CCC1" w14:textId="77777777" w:rsidR="0042345E" w:rsidRPr="007C15F5" w:rsidRDefault="0042345E" w:rsidP="00C33EEE">
            <w:pPr>
              <w:spacing w:line="120" w:lineRule="exact"/>
              <w:rPr>
                <w:sz w:val="20"/>
              </w:rPr>
            </w:pPr>
          </w:p>
        </w:tc>
        <w:tc>
          <w:tcPr>
            <w:tcW w:w="12244" w:type="dxa"/>
          </w:tcPr>
          <w:p w14:paraId="365C06E5" w14:textId="77777777" w:rsidR="0042345E" w:rsidRPr="007C15F5" w:rsidRDefault="0042345E" w:rsidP="00C33EEE">
            <w:pPr>
              <w:spacing w:line="120" w:lineRule="exact"/>
              <w:rPr>
                <w:sz w:val="20"/>
              </w:rPr>
            </w:pPr>
          </w:p>
        </w:tc>
      </w:tr>
      <w:tr w:rsidR="0042345E" w:rsidRPr="007C15F5" w14:paraId="557FB3D1" w14:textId="77777777" w:rsidTr="00C33EEE">
        <w:tc>
          <w:tcPr>
            <w:tcW w:w="728" w:type="dxa"/>
          </w:tcPr>
          <w:p w14:paraId="1070058D" w14:textId="77777777" w:rsidR="0042345E" w:rsidRPr="007C15F5" w:rsidRDefault="0042345E" w:rsidP="00C33EEE">
            <w:pPr>
              <w:rPr>
                <w:sz w:val="20"/>
              </w:rPr>
            </w:pPr>
            <w:r>
              <w:rPr>
                <w:sz w:val="20"/>
              </w:rPr>
              <w:t>881</w:t>
            </w:r>
            <w:r w:rsidRPr="007C15F5">
              <w:rPr>
                <w:sz w:val="20"/>
              </w:rPr>
              <w:t>A</w:t>
            </w:r>
          </w:p>
        </w:tc>
        <w:tc>
          <w:tcPr>
            <w:tcW w:w="12244" w:type="dxa"/>
          </w:tcPr>
          <w:p w14:paraId="3491B955" w14:textId="77777777" w:rsidR="0042345E" w:rsidRPr="007C15F5" w:rsidRDefault="0042345E" w:rsidP="00C33EEE">
            <w:pPr>
              <w:rPr>
                <w:sz w:val="20"/>
              </w:rPr>
            </w:pPr>
            <w:r w:rsidRPr="007C15F5">
              <w:rPr>
                <w:sz w:val="20"/>
              </w:rPr>
              <w:t>From 60°S 150°E, due east to 170°E, due south to 65°S, due west to 150°E, due north to 60°S.</w:t>
            </w:r>
          </w:p>
        </w:tc>
      </w:tr>
      <w:tr w:rsidR="0042345E" w:rsidRPr="007C15F5" w14:paraId="45640583" w14:textId="77777777" w:rsidTr="00C33EEE">
        <w:tc>
          <w:tcPr>
            <w:tcW w:w="728" w:type="dxa"/>
          </w:tcPr>
          <w:p w14:paraId="1F222CC6" w14:textId="77777777" w:rsidR="0042345E" w:rsidRPr="007C15F5" w:rsidRDefault="0042345E" w:rsidP="00C33EEE">
            <w:pPr>
              <w:rPr>
                <w:sz w:val="20"/>
              </w:rPr>
            </w:pPr>
            <w:r>
              <w:rPr>
                <w:sz w:val="20"/>
              </w:rPr>
              <w:t>881</w:t>
            </w:r>
            <w:r w:rsidRPr="007C15F5">
              <w:rPr>
                <w:sz w:val="20"/>
              </w:rPr>
              <w:t>B</w:t>
            </w:r>
          </w:p>
        </w:tc>
        <w:tc>
          <w:tcPr>
            <w:tcW w:w="12244" w:type="dxa"/>
          </w:tcPr>
          <w:p w14:paraId="7D1C6538" w14:textId="77777777" w:rsidR="0042345E" w:rsidRPr="007C15F5" w:rsidRDefault="0042345E" w:rsidP="00C33EEE">
            <w:pPr>
              <w:rPr>
                <w:sz w:val="20"/>
              </w:rPr>
            </w:pPr>
            <w:r w:rsidRPr="007C15F5">
              <w:rPr>
                <w:sz w:val="20"/>
              </w:rPr>
              <w:t>From 60°S 170°E, due east to 179°E, due south to 66°40'S, due west to 170°E, due north to 60°S.</w:t>
            </w:r>
          </w:p>
        </w:tc>
      </w:tr>
      <w:tr w:rsidR="0042345E" w:rsidRPr="007C15F5" w14:paraId="60D665D5" w14:textId="77777777" w:rsidTr="00C33EEE">
        <w:tc>
          <w:tcPr>
            <w:tcW w:w="728" w:type="dxa"/>
          </w:tcPr>
          <w:p w14:paraId="29344949" w14:textId="77777777" w:rsidR="0042345E" w:rsidRPr="007C15F5" w:rsidRDefault="0042345E" w:rsidP="00C33EEE">
            <w:pPr>
              <w:rPr>
                <w:sz w:val="20"/>
              </w:rPr>
            </w:pPr>
            <w:r>
              <w:rPr>
                <w:sz w:val="20"/>
              </w:rPr>
              <w:t>881</w:t>
            </w:r>
            <w:r w:rsidRPr="007C15F5">
              <w:rPr>
                <w:sz w:val="20"/>
              </w:rPr>
              <w:t>C</w:t>
            </w:r>
          </w:p>
        </w:tc>
        <w:tc>
          <w:tcPr>
            <w:tcW w:w="12244" w:type="dxa"/>
          </w:tcPr>
          <w:p w14:paraId="55EC2F10" w14:textId="77777777" w:rsidR="0042345E" w:rsidRPr="007C15F5" w:rsidRDefault="0042345E" w:rsidP="00C33EEE">
            <w:pPr>
              <w:rPr>
                <w:sz w:val="20"/>
              </w:rPr>
            </w:pPr>
            <w:r w:rsidRPr="007C15F5">
              <w:rPr>
                <w:sz w:val="20"/>
              </w:rPr>
              <w:t>From 60°S 179°E, due east to 170°W, due south to 70°S, due west to 178°W, due north to 66°40'S, due west to 179°E, due north to 60°S.</w:t>
            </w:r>
          </w:p>
        </w:tc>
      </w:tr>
      <w:tr w:rsidR="0042345E" w:rsidRPr="007C15F5" w14:paraId="6AE484C5" w14:textId="77777777" w:rsidTr="00C33EEE">
        <w:tc>
          <w:tcPr>
            <w:tcW w:w="728" w:type="dxa"/>
          </w:tcPr>
          <w:p w14:paraId="1C0D813C" w14:textId="77777777" w:rsidR="0042345E" w:rsidRPr="007C15F5" w:rsidRDefault="0042345E" w:rsidP="00C33EEE">
            <w:pPr>
              <w:rPr>
                <w:sz w:val="20"/>
              </w:rPr>
            </w:pPr>
            <w:r>
              <w:rPr>
                <w:sz w:val="20"/>
              </w:rPr>
              <w:t>881</w:t>
            </w:r>
            <w:r w:rsidRPr="007C15F5">
              <w:rPr>
                <w:sz w:val="20"/>
              </w:rPr>
              <w:t>D</w:t>
            </w:r>
          </w:p>
        </w:tc>
        <w:tc>
          <w:tcPr>
            <w:tcW w:w="12244" w:type="dxa"/>
          </w:tcPr>
          <w:p w14:paraId="4D23A101" w14:textId="77777777" w:rsidR="0042345E" w:rsidRPr="007C15F5" w:rsidRDefault="0042345E" w:rsidP="00C33EEE">
            <w:pPr>
              <w:rPr>
                <w:sz w:val="20"/>
              </w:rPr>
            </w:pPr>
            <w:r w:rsidRPr="007C15F5">
              <w:rPr>
                <w:sz w:val="20"/>
              </w:rPr>
              <w:t>From 65°S 150°E, due east to 160°E, due south to coast, westward along coast to 150°E, due north to 65°S.</w:t>
            </w:r>
          </w:p>
        </w:tc>
      </w:tr>
      <w:tr w:rsidR="0042345E" w:rsidRPr="007C15F5" w14:paraId="5D6ED1F7" w14:textId="77777777" w:rsidTr="00C33EEE">
        <w:tc>
          <w:tcPr>
            <w:tcW w:w="728" w:type="dxa"/>
          </w:tcPr>
          <w:p w14:paraId="5BC65880" w14:textId="77777777" w:rsidR="0042345E" w:rsidRPr="007C15F5" w:rsidRDefault="0042345E" w:rsidP="00C33EEE">
            <w:pPr>
              <w:rPr>
                <w:sz w:val="20"/>
              </w:rPr>
            </w:pPr>
            <w:r>
              <w:rPr>
                <w:sz w:val="20"/>
              </w:rPr>
              <w:t>881</w:t>
            </w:r>
            <w:r w:rsidRPr="007C15F5">
              <w:rPr>
                <w:sz w:val="20"/>
              </w:rPr>
              <w:t>E</w:t>
            </w:r>
          </w:p>
        </w:tc>
        <w:tc>
          <w:tcPr>
            <w:tcW w:w="12244" w:type="dxa"/>
          </w:tcPr>
          <w:p w14:paraId="633E05BB" w14:textId="77777777" w:rsidR="0042345E" w:rsidRPr="007C15F5" w:rsidRDefault="0042345E" w:rsidP="00C33EEE">
            <w:pPr>
              <w:rPr>
                <w:sz w:val="20"/>
              </w:rPr>
            </w:pPr>
            <w:r w:rsidRPr="007C15F5">
              <w:rPr>
                <w:sz w:val="20"/>
              </w:rPr>
              <w:t>From 65°S 160°E, due east to 170°E, due south to 68°30'S, due west to 160°E, due north to 65°S.</w:t>
            </w:r>
          </w:p>
        </w:tc>
      </w:tr>
      <w:tr w:rsidR="0042345E" w:rsidRPr="007C15F5" w14:paraId="53B2294B" w14:textId="77777777" w:rsidTr="00C33EEE">
        <w:tc>
          <w:tcPr>
            <w:tcW w:w="728" w:type="dxa"/>
          </w:tcPr>
          <w:p w14:paraId="7F79D44E" w14:textId="77777777" w:rsidR="0042345E" w:rsidRPr="007C15F5" w:rsidRDefault="0042345E" w:rsidP="00C33EEE">
            <w:pPr>
              <w:rPr>
                <w:sz w:val="20"/>
              </w:rPr>
            </w:pPr>
            <w:r>
              <w:rPr>
                <w:sz w:val="20"/>
              </w:rPr>
              <w:t>881</w:t>
            </w:r>
            <w:r w:rsidRPr="007C15F5">
              <w:rPr>
                <w:sz w:val="20"/>
              </w:rPr>
              <w:t>F</w:t>
            </w:r>
          </w:p>
        </w:tc>
        <w:tc>
          <w:tcPr>
            <w:tcW w:w="12244" w:type="dxa"/>
          </w:tcPr>
          <w:p w14:paraId="7FD2C3E5" w14:textId="77777777" w:rsidR="0042345E" w:rsidRPr="007C15F5" w:rsidRDefault="0042345E" w:rsidP="00C33EEE">
            <w:pPr>
              <w:rPr>
                <w:sz w:val="20"/>
              </w:rPr>
            </w:pPr>
            <w:r w:rsidRPr="007C15F5">
              <w:rPr>
                <w:sz w:val="20"/>
              </w:rPr>
              <w:t>From 68°30'S 160°E, due east to 170°E, due south to coast, westward along coast to 160°E, due north to 68°30'S.</w:t>
            </w:r>
          </w:p>
        </w:tc>
      </w:tr>
      <w:tr w:rsidR="0042345E" w:rsidRPr="007C15F5" w14:paraId="45501A0C" w14:textId="77777777" w:rsidTr="00C33EEE">
        <w:tc>
          <w:tcPr>
            <w:tcW w:w="728" w:type="dxa"/>
          </w:tcPr>
          <w:p w14:paraId="74E6FAE2" w14:textId="77777777" w:rsidR="0042345E" w:rsidRPr="007C15F5" w:rsidRDefault="0042345E" w:rsidP="00C33EEE">
            <w:pPr>
              <w:rPr>
                <w:sz w:val="20"/>
              </w:rPr>
            </w:pPr>
            <w:r>
              <w:rPr>
                <w:sz w:val="20"/>
              </w:rPr>
              <w:t>881</w:t>
            </w:r>
            <w:r w:rsidRPr="007C15F5">
              <w:rPr>
                <w:sz w:val="20"/>
              </w:rPr>
              <w:t>G</w:t>
            </w:r>
          </w:p>
        </w:tc>
        <w:tc>
          <w:tcPr>
            <w:tcW w:w="12244" w:type="dxa"/>
          </w:tcPr>
          <w:p w14:paraId="5C33ABBB" w14:textId="77777777" w:rsidR="0042345E" w:rsidRPr="007C15F5" w:rsidRDefault="0042345E" w:rsidP="00C33EEE">
            <w:pPr>
              <w:rPr>
                <w:sz w:val="20"/>
              </w:rPr>
            </w:pPr>
            <w:r w:rsidRPr="007C15F5">
              <w:rPr>
                <w:sz w:val="20"/>
              </w:rPr>
              <w:t>From 66°40'S 170°E, due east to 178°W, due south to 70°S, due west to 178°50'E, due south to 70°50'S, due west to 170°E, due north to 66°40'S.</w:t>
            </w:r>
          </w:p>
        </w:tc>
      </w:tr>
      <w:tr w:rsidR="0042345E" w:rsidRPr="007C15F5" w14:paraId="257BEF47" w14:textId="77777777" w:rsidTr="00C33EEE">
        <w:tc>
          <w:tcPr>
            <w:tcW w:w="728" w:type="dxa"/>
          </w:tcPr>
          <w:p w14:paraId="2D041487" w14:textId="77777777" w:rsidR="0042345E" w:rsidRPr="007C15F5" w:rsidRDefault="0042345E" w:rsidP="00C33EEE">
            <w:pPr>
              <w:rPr>
                <w:sz w:val="20"/>
              </w:rPr>
            </w:pPr>
            <w:r>
              <w:rPr>
                <w:sz w:val="20"/>
              </w:rPr>
              <w:t>881</w:t>
            </w:r>
            <w:r w:rsidRPr="007C15F5">
              <w:rPr>
                <w:sz w:val="20"/>
              </w:rPr>
              <w:t>H</w:t>
            </w:r>
          </w:p>
        </w:tc>
        <w:tc>
          <w:tcPr>
            <w:tcW w:w="12244" w:type="dxa"/>
          </w:tcPr>
          <w:p w14:paraId="1094548A" w14:textId="77777777" w:rsidR="0042345E" w:rsidRPr="007C15F5" w:rsidRDefault="0042345E" w:rsidP="00C33EEE">
            <w:pPr>
              <w:rPr>
                <w:sz w:val="20"/>
              </w:rPr>
            </w:pPr>
            <w:r w:rsidRPr="007C15F5">
              <w:rPr>
                <w:sz w:val="20"/>
              </w:rPr>
              <w:t>From 70°50'S 170°E, due east to 178°50'E, due south to 73°S, due west to coast, northward along coast to 170°E, due north to 70°50'S.</w:t>
            </w:r>
          </w:p>
        </w:tc>
      </w:tr>
      <w:tr w:rsidR="0042345E" w:rsidRPr="007C15F5" w14:paraId="160301CF" w14:textId="77777777" w:rsidTr="00C33EEE">
        <w:tc>
          <w:tcPr>
            <w:tcW w:w="728" w:type="dxa"/>
          </w:tcPr>
          <w:p w14:paraId="1E9732AA" w14:textId="77777777" w:rsidR="0042345E" w:rsidRPr="007C15F5" w:rsidRDefault="0042345E" w:rsidP="00C33EEE">
            <w:pPr>
              <w:rPr>
                <w:sz w:val="20"/>
              </w:rPr>
            </w:pPr>
            <w:r>
              <w:rPr>
                <w:sz w:val="20"/>
              </w:rPr>
              <w:t>881</w:t>
            </w:r>
            <w:r w:rsidRPr="007C15F5">
              <w:rPr>
                <w:sz w:val="20"/>
              </w:rPr>
              <w:t>I</w:t>
            </w:r>
          </w:p>
        </w:tc>
        <w:tc>
          <w:tcPr>
            <w:tcW w:w="12244" w:type="dxa"/>
          </w:tcPr>
          <w:p w14:paraId="297F5C41" w14:textId="77777777" w:rsidR="0042345E" w:rsidRPr="007C15F5" w:rsidRDefault="0042345E" w:rsidP="00C33EEE">
            <w:pPr>
              <w:rPr>
                <w:sz w:val="20"/>
              </w:rPr>
            </w:pPr>
            <w:r w:rsidRPr="007C15F5">
              <w:rPr>
                <w:sz w:val="20"/>
              </w:rPr>
              <w:t>From 70°S 178°50'E, due east to 170°W, due south to 73°S, due west to 178°50'E, due north to 70°S.</w:t>
            </w:r>
          </w:p>
        </w:tc>
      </w:tr>
      <w:tr w:rsidR="0042345E" w:rsidRPr="007C15F5" w14:paraId="1EFC0868" w14:textId="77777777" w:rsidTr="00C33EEE">
        <w:tc>
          <w:tcPr>
            <w:tcW w:w="728" w:type="dxa"/>
          </w:tcPr>
          <w:p w14:paraId="0C690DA9" w14:textId="77777777" w:rsidR="0042345E" w:rsidRPr="007C15F5" w:rsidRDefault="0042345E" w:rsidP="00C33EEE">
            <w:pPr>
              <w:rPr>
                <w:sz w:val="20"/>
              </w:rPr>
            </w:pPr>
            <w:r>
              <w:rPr>
                <w:sz w:val="20"/>
              </w:rPr>
              <w:t>881</w:t>
            </w:r>
            <w:r w:rsidRPr="007C15F5">
              <w:rPr>
                <w:sz w:val="20"/>
              </w:rPr>
              <w:t xml:space="preserve">J </w:t>
            </w:r>
          </w:p>
        </w:tc>
        <w:tc>
          <w:tcPr>
            <w:tcW w:w="12244" w:type="dxa"/>
          </w:tcPr>
          <w:p w14:paraId="353DCD5C" w14:textId="77777777" w:rsidR="0042345E" w:rsidRPr="007C15F5" w:rsidRDefault="0042345E" w:rsidP="00C33EEE">
            <w:pPr>
              <w:pStyle w:val="Footer"/>
            </w:pPr>
            <w:r w:rsidRPr="007C15F5">
              <w:t>From 73°S at coast near 170°E, due east to 178°50'E, due south to 80°S, due west to 170°E, northward along coast to 73°S.</w:t>
            </w:r>
          </w:p>
        </w:tc>
      </w:tr>
      <w:tr w:rsidR="0042345E" w:rsidRPr="007C15F5" w14:paraId="6C681B2C" w14:textId="77777777" w:rsidTr="00C33EEE">
        <w:tc>
          <w:tcPr>
            <w:tcW w:w="728" w:type="dxa"/>
          </w:tcPr>
          <w:p w14:paraId="45DB4A48" w14:textId="77777777" w:rsidR="0042345E" w:rsidRPr="007C15F5" w:rsidRDefault="0042345E" w:rsidP="00C33EEE">
            <w:pPr>
              <w:rPr>
                <w:sz w:val="20"/>
              </w:rPr>
            </w:pPr>
            <w:r>
              <w:rPr>
                <w:sz w:val="20"/>
              </w:rPr>
              <w:t>881</w:t>
            </w:r>
            <w:r w:rsidRPr="007C15F5">
              <w:rPr>
                <w:sz w:val="20"/>
              </w:rPr>
              <w:t>K</w:t>
            </w:r>
          </w:p>
        </w:tc>
        <w:tc>
          <w:tcPr>
            <w:tcW w:w="12244" w:type="dxa"/>
          </w:tcPr>
          <w:p w14:paraId="08BD9775" w14:textId="77777777" w:rsidR="0042345E" w:rsidRPr="007C15F5" w:rsidRDefault="0042345E" w:rsidP="00C33EEE">
            <w:pPr>
              <w:rPr>
                <w:sz w:val="20"/>
              </w:rPr>
            </w:pPr>
            <w:r w:rsidRPr="007C15F5">
              <w:rPr>
                <w:sz w:val="20"/>
              </w:rPr>
              <w:t>From 73°S 178°50'E, due east to 170°W, due south to 76°S, due west to 178°50'E, due north to 73°S.</w:t>
            </w:r>
          </w:p>
        </w:tc>
      </w:tr>
      <w:tr w:rsidR="0042345E" w:rsidRPr="007C15F5" w14:paraId="33C211AD" w14:textId="77777777" w:rsidTr="00C33EEE">
        <w:tc>
          <w:tcPr>
            <w:tcW w:w="728" w:type="dxa"/>
          </w:tcPr>
          <w:p w14:paraId="70E7659C" w14:textId="77777777" w:rsidR="0042345E" w:rsidRPr="007C15F5" w:rsidRDefault="0042345E" w:rsidP="00C33EEE">
            <w:pPr>
              <w:rPr>
                <w:sz w:val="20"/>
              </w:rPr>
            </w:pPr>
            <w:r>
              <w:rPr>
                <w:sz w:val="20"/>
              </w:rPr>
              <w:t>881</w:t>
            </w:r>
            <w:r w:rsidRPr="007C15F5">
              <w:rPr>
                <w:sz w:val="20"/>
              </w:rPr>
              <w:t>L</w:t>
            </w:r>
          </w:p>
        </w:tc>
        <w:tc>
          <w:tcPr>
            <w:tcW w:w="12244" w:type="dxa"/>
          </w:tcPr>
          <w:p w14:paraId="783210F9" w14:textId="77777777" w:rsidR="0042345E" w:rsidRPr="007C15F5" w:rsidRDefault="0042345E" w:rsidP="00C33EEE">
            <w:pPr>
              <w:rPr>
                <w:sz w:val="20"/>
              </w:rPr>
            </w:pPr>
            <w:r w:rsidRPr="007C15F5">
              <w:rPr>
                <w:sz w:val="20"/>
              </w:rPr>
              <w:t>From 76°S 178°50'E, due east to 170°W, due south to 80°S, due west to 178°50'E, due north to 76°S.</w:t>
            </w:r>
          </w:p>
        </w:tc>
      </w:tr>
      <w:tr w:rsidR="0042345E" w:rsidRPr="007C15F5" w14:paraId="346EA83D" w14:textId="77777777" w:rsidTr="00C33EEE">
        <w:tc>
          <w:tcPr>
            <w:tcW w:w="728" w:type="dxa"/>
          </w:tcPr>
          <w:p w14:paraId="372CDF02" w14:textId="77777777" w:rsidR="0042345E" w:rsidRPr="007C15F5" w:rsidRDefault="0042345E" w:rsidP="00C33EEE">
            <w:pPr>
              <w:rPr>
                <w:sz w:val="20"/>
              </w:rPr>
            </w:pPr>
            <w:r>
              <w:rPr>
                <w:sz w:val="20"/>
              </w:rPr>
              <w:t>881</w:t>
            </w:r>
            <w:r w:rsidRPr="007C15F5">
              <w:rPr>
                <w:sz w:val="20"/>
              </w:rPr>
              <w:t>M</w:t>
            </w:r>
          </w:p>
        </w:tc>
        <w:tc>
          <w:tcPr>
            <w:tcW w:w="12244" w:type="dxa"/>
          </w:tcPr>
          <w:p w14:paraId="4F741C4D" w14:textId="77777777" w:rsidR="0042345E" w:rsidRPr="007C15F5" w:rsidRDefault="0042345E" w:rsidP="00C33EEE">
            <w:pPr>
              <w:pStyle w:val="Footer"/>
            </w:pPr>
            <w:r w:rsidRPr="007C15F5">
              <w:t>From 73°S at coast near 169°30'E, due east to 170°E, due south to 80°S, due west to coast, northward along coast to 73°S.</w:t>
            </w:r>
          </w:p>
        </w:tc>
      </w:tr>
      <w:tr w:rsidR="0042345E" w:rsidRPr="007C15F5" w14:paraId="384EACC4" w14:textId="77777777" w:rsidTr="00C33EEE">
        <w:tc>
          <w:tcPr>
            <w:tcW w:w="728" w:type="dxa"/>
          </w:tcPr>
          <w:p w14:paraId="14390614" w14:textId="77777777" w:rsidR="0042345E" w:rsidRPr="007C15F5" w:rsidRDefault="0042345E" w:rsidP="00C33EEE">
            <w:pPr>
              <w:spacing w:line="120" w:lineRule="exact"/>
              <w:rPr>
                <w:sz w:val="20"/>
              </w:rPr>
            </w:pPr>
          </w:p>
        </w:tc>
        <w:tc>
          <w:tcPr>
            <w:tcW w:w="12244" w:type="dxa"/>
          </w:tcPr>
          <w:p w14:paraId="6AAADF8A" w14:textId="77777777" w:rsidR="0042345E" w:rsidRPr="007C15F5" w:rsidRDefault="0042345E" w:rsidP="00C33EEE">
            <w:pPr>
              <w:spacing w:line="120" w:lineRule="exact"/>
              <w:rPr>
                <w:sz w:val="20"/>
              </w:rPr>
            </w:pPr>
          </w:p>
        </w:tc>
      </w:tr>
      <w:tr w:rsidR="0042345E" w:rsidRPr="007C15F5" w14:paraId="52F4C5E9" w14:textId="77777777" w:rsidTr="00C33EEE">
        <w:tc>
          <w:tcPr>
            <w:tcW w:w="728" w:type="dxa"/>
          </w:tcPr>
          <w:p w14:paraId="3D46A9CE" w14:textId="77777777" w:rsidR="0042345E" w:rsidRPr="007C15F5" w:rsidRDefault="0042345E" w:rsidP="00C33EEE">
            <w:pPr>
              <w:rPr>
                <w:sz w:val="20"/>
              </w:rPr>
            </w:pPr>
            <w:r>
              <w:rPr>
                <w:sz w:val="20"/>
              </w:rPr>
              <w:t>882</w:t>
            </w:r>
            <w:r w:rsidRPr="007C15F5">
              <w:rPr>
                <w:sz w:val="20"/>
              </w:rPr>
              <w:t>A</w:t>
            </w:r>
          </w:p>
        </w:tc>
        <w:tc>
          <w:tcPr>
            <w:tcW w:w="12244" w:type="dxa"/>
          </w:tcPr>
          <w:p w14:paraId="5AED0C11" w14:textId="77777777" w:rsidR="0042345E" w:rsidRPr="007C15F5" w:rsidRDefault="0042345E" w:rsidP="00C33EEE">
            <w:pPr>
              <w:rPr>
                <w:sz w:val="20"/>
              </w:rPr>
            </w:pPr>
            <w:r w:rsidRPr="007C15F5">
              <w:rPr>
                <w:sz w:val="20"/>
              </w:rPr>
              <w:t>From 60°S 170°W, due east to 160°W, due south to coast, westward along coast to 170°W, due north to 60°S.</w:t>
            </w:r>
          </w:p>
        </w:tc>
      </w:tr>
      <w:tr w:rsidR="0042345E" w:rsidRPr="007C15F5" w14:paraId="71547038" w14:textId="77777777" w:rsidTr="00C33EEE">
        <w:tc>
          <w:tcPr>
            <w:tcW w:w="728" w:type="dxa"/>
          </w:tcPr>
          <w:p w14:paraId="13595E67" w14:textId="77777777" w:rsidR="0042345E" w:rsidRPr="007C15F5" w:rsidRDefault="0042345E" w:rsidP="00C33EEE">
            <w:pPr>
              <w:rPr>
                <w:sz w:val="20"/>
              </w:rPr>
            </w:pPr>
            <w:r>
              <w:rPr>
                <w:sz w:val="20"/>
              </w:rPr>
              <w:t>882</w:t>
            </w:r>
            <w:r w:rsidRPr="007C15F5">
              <w:rPr>
                <w:sz w:val="20"/>
              </w:rPr>
              <w:t>B</w:t>
            </w:r>
          </w:p>
        </w:tc>
        <w:tc>
          <w:tcPr>
            <w:tcW w:w="12244" w:type="dxa"/>
          </w:tcPr>
          <w:p w14:paraId="66875854" w14:textId="77777777" w:rsidR="0042345E" w:rsidRPr="007C15F5" w:rsidRDefault="0042345E" w:rsidP="00C33EEE">
            <w:pPr>
              <w:rPr>
                <w:sz w:val="20"/>
              </w:rPr>
            </w:pPr>
            <w:r w:rsidRPr="007C15F5">
              <w:rPr>
                <w:sz w:val="20"/>
              </w:rPr>
              <w:t>From 60°S 160°W, due east to 150°W, due south to coast, westward along coast to 160°W, due north to 60°S.</w:t>
            </w:r>
          </w:p>
        </w:tc>
      </w:tr>
      <w:tr w:rsidR="0042345E" w:rsidRPr="007C15F5" w14:paraId="1FAB228A" w14:textId="77777777" w:rsidTr="00C33EEE">
        <w:tc>
          <w:tcPr>
            <w:tcW w:w="728" w:type="dxa"/>
          </w:tcPr>
          <w:p w14:paraId="4F620F27" w14:textId="77777777" w:rsidR="0042345E" w:rsidRPr="007C15F5" w:rsidRDefault="0042345E" w:rsidP="00C33EEE">
            <w:pPr>
              <w:rPr>
                <w:sz w:val="20"/>
              </w:rPr>
            </w:pPr>
            <w:r>
              <w:rPr>
                <w:sz w:val="20"/>
              </w:rPr>
              <w:t>882</w:t>
            </w:r>
            <w:r w:rsidRPr="007C15F5">
              <w:rPr>
                <w:sz w:val="20"/>
              </w:rPr>
              <w:t>C</w:t>
            </w:r>
          </w:p>
        </w:tc>
        <w:tc>
          <w:tcPr>
            <w:tcW w:w="12244" w:type="dxa"/>
          </w:tcPr>
          <w:p w14:paraId="7FEC19EA" w14:textId="77777777" w:rsidR="0042345E" w:rsidRPr="007C15F5" w:rsidRDefault="0042345E" w:rsidP="00C33EEE">
            <w:pPr>
              <w:rPr>
                <w:sz w:val="20"/>
              </w:rPr>
            </w:pPr>
            <w:r w:rsidRPr="007C15F5">
              <w:rPr>
                <w:sz w:val="20"/>
              </w:rPr>
              <w:t>From 70°50'S 150°W, due east to 140°W, due south to coast, westward along coast to 150°W, due north to 70°50'S.</w:t>
            </w:r>
          </w:p>
        </w:tc>
      </w:tr>
      <w:tr w:rsidR="0042345E" w:rsidRPr="007C15F5" w14:paraId="6BD2A480" w14:textId="77777777" w:rsidTr="00C33EEE">
        <w:tc>
          <w:tcPr>
            <w:tcW w:w="728" w:type="dxa"/>
          </w:tcPr>
          <w:p w14:paraId="0358DDC8" w14:textId="77777777" w:rsidR="0042345E" w:rsidRPr="007C15F5" w:rsidRDefault="0042345E" w:rsidP="00C33EEE">
            <w:pPr>
              <w:rPr>
                <w:sz w:val="20"/>
              </w:rPr>
            </w:pPr>
            <w:r>
              <w:rPr>
                <w:sz w:val="20"/>
              </w:rPr>
              <w:t>882</w:t>
            </w:r>
            <w:r w:rsidRPr="007C15F5">
              <w:rPr>
                <w:sz w:val="20"/>
              </w:rPr>
              <w:t>D</w:t>
            </w:r>
          </w:p>
        </w:tc>
        <w:tc>
          <w:tcPr>
            <w:tcW w:w="12244" w:type="dxa"/>
          </w:tcPr>
          <w:p w14:paraId="0340E660" w14:textId="77777777" w:rsidR="0042345E" w:rsidRPr="007C15F5" w:rsidRDefault="0042345E" w:rsidP="00C33EEE">
            <w:pPr>
              <w:rPr>
                <w:sz w:val="20"/>
              </w:rPr>
            </w:pPr>
            <w:r w:rsidRPr="007C15F5">
              <w:rPr>
                <w:sz w:val="20"/>
              </w:rPr>
              <w:t>From 70°50'S 140°W, due east to 130°W, due south to coast, westward along coast to 140°W, due north to 70°50'S.</w:t>
            </w:r>
          </w:p>
        </w:tc>
      </w:tr>
      <w:tr w:rsidR="0042345E" w:rsidRPr="007C15F5" w14:paraId="39ECB9EF" w14:textId="77777777" w:rsidTr="00C33EEE">
        <w:tc>
          <w:tcPr>
            <w:tcW w:w="728" w:type="dxa"/>
          </w:tcPr>
          <w:p w14:paraId="0AFDA21D" w14:textId="77777777" w:rsidR="0042345E" w:rsidRPr="007C15F5" w:rsidRDefault="0042345E" w:rsidP="00C33EEE">
            <w:pPr>
              <w:rPr>
                <w:sz w:val="20"/>
              </w:rPr>
            </w:pPr>
            <w:r>
              <w:rPr>
                <w:sz w:val="20"/>
              </w:rPr>
              <w:t>882</w:t>
            </w:r>
            <w:r w:rsidRPr="007C15F5">
              <w:rPr>
                <w:sz w:val="20"/>
              </w:rPr>
              <w:t>E</w:t>
            </w:r>
          </w:p>
        </w:tc>
        <w:tc>
          <w:tcPr>
            <w:tcW w:w="12244" w:type="dxa"/>
          </w:tcPr>
          <w:p w14:paraId="3F40F466" w14:textId="77777777" w:rsidR="0042345E" w:rsidRPr="007C15F5" w:rsidRDefault="0042345E" w:rsidP="00C33EEE">
            <w:pPr>
              <w:rPr>
                <w:sz w:val="20"/>
              </w:rPr>
            </w:pPr>
            <w:r w:rsidRPr="007C15F5">
              <w:rPr>
                <w:sz w:val="20"/>
              </w:rPr>
              <w:t>From 70°50'S 130°W, due east to 120°W, due south to coast, westward along coast to 130°W, due north to 70°50'S.</w:t>
            </w:r>
          </w:p>
        </w:tc>
      </w:tr>
      <w:tr w:rsidR="0042345E" w:rsidRPr="007C15F5" w14:paraId="635CD2FE" w14:textId="77777777" w:rsidTr="00C33EEE">
        <w:tc>
          <w:tcPr>
            <w:tcW w:w="728" w:type="dxa"/>
          </w:tcPr>
          <w:p w14:paraId="49A5C73D" w14:textId="77777777" w:rsidR="0042345E" w:rsidRPr="007C15F5" w:rsidRDefault="0042345E" w:rsidP="00C33EEE">
            <w:pPr>
              <w:rPr>
                <w:sz w:val="20"/>
              </w:rPr>
            </w:pPr>
            <w:r>
              <w:rPr>
                <w:sz w:val="20"/>
              </w:rPr>
              <w:t>882</w:t>
            </w:r>
            <w:r w:rsidRPr="007C15F5">
              <w:rPr>
                <w:sz w:val="20"/>
              </w:rPr>
              <w:t>F</w:t>
            </w:r>
          </w:p>
        </w:tc>
        <w:tc>
          <w:tcPr>
            <w:tcW w:w="12244" w:type="dxa"/>
          </w:tcPr>
          <w:p w14:paraId="77D93896" w14:textId="77777777" w:rsidR="0042345E" w:rsidRPr="007C15F5" w:rsidRDefault="0042345E" w:rsidP="00C33EEE">
            <w:pPr>
              <w:rPr>
                <w:sz w:val="20"/>
              </w:rPr>
            </w:pPr>
            <w:r w:rsidRPr="007C15F5">
              <w:rPr>
                <w:sz w:val="20"/>
              </w:rPr>
              <w:t>From 70°50'S 120°W, due east to 110°W, due south to coast, westward along coast to 120°W, due north to 70°50'S.</w:t>
            </w:r>
          </w:p>
        </w:tc>
      </w:tr>
      <w:tr w:rsidR="0042345E" w:rsidRPr="007C15F5" w14:paraId="47C613EE" w14:textId="77777777" w:rsidTr="00C33EEE">
        <w:tc>
          <w:tcPr>
            <w:tcW w:w="728" w:type="dxa"/>
          </w:tcPr>
          <w:p w14:paraId="7B1747E4" w14:textId="77777777" w:rsidR="0042345E" w:rsidRPr="007C15F5" w:rsidRDefault="0042345E" w:rsidP="00C33EEE">
            <w:pPr>
              <w:rPr>
                <w:sz w:val="20"/>
              </w:rPr>
            </w:pPr>
            <w:r>
              <w:rPr>
                <w:sz w:val="20"/>
              </w:rPr>
              <w:t>882</w:t>
            </w:r>
            <w:r w:rsidRPr="007C15F5">
              <w:rPr>
                <w:sz w:val="20"/>
              </w:rPr>
              <w:t>G</w:t>
            </w:r>
          </w:p>
        </w:tc>
        <w:tc>
          <w:tcPr>
            <w:tcW w:w="12244" w:type="dxa"/>
          </w:tcPr>
          <w:p w14:paraId="472DEC11" w14:textId="77777777" w:rsidR="0042345E" w:rsidRPr="007C15F5" w:rsidRDefault="0042345E" w:rsidP="00C33EEE">
            <w:pPr>
              <w:rPr>
                <w:sz w:val="20"/>
              </w:rPr>
            </w:pPr>
            <w:r w:rsidRPr="007C15F5">
              <w:rPr>
                <w:sz w:val="20"/>
              </w:rPr>
              <w:t>From 70°50'S 110°W, due east to 105°W, due south to coast, westward along coast to 110°W, due north to 70°50'S.</w:t>
            </w:r>
          </w:p>
        </w:tc>
      </w:tr>
      <w:tr w:rsidR="0042345E" w:rsidRPr="007C15F5" w14:paraId="54E01F8F" w14:textId="77777777" w:rsidTr="00C33EEE">
        <w:tc>
          <w:tcPr>
            <w:tcW w:w="728" w:type="dxa"/>
          </w:tcPr>
          <w:p w14:paraId="14F75D71" w14:textId="77777777" w:rsidR="0042345E" w:rsidRPr="007C15F5" w:rsidRDefault="0042345E" w:rsidP="00C33EEE">
            <w:pPr>
              <w:rPr>
                <w:sz w:val="20"/>
              </w:rPr>
            </w:pPr>
            <w:r>
              <w:rPr>
                <w:sz w:val="20"/>
              </w:rPr>
              <w:t>882</w:t>
            </w:r>
            <w:r w:rsidRPr="007C15F5">
              <w:rPr>
                <w:sz w:val="20"/>
              </w:rPr>
              <w:t>H</w:t>
            </w:r>
          </w:p>
        </w:tc>
        <w:tc>
          <w:tcPr>
            <w:tcW w:w="12244" w:type="dxa"/>
          </w:tcPr>
          <w:p w14:paraId="70C87291" w14:textId="77777777" w:rsidR="0042345E" w:rsidRPr="007C15F5" w:rsidRDefault="0042345E" w:rsidP="00C33EEE">
            <w:pPr>
              <w:rPr>
                <w:caps/>
                <w:sz w:val="20"/>
              </w:rPr>
            </w:pPr>
            <w:r w:rsidRPr="007C15F5">
              <w:rPr>
                <w:sz w:val="20"/>
              </w:rPr>
              <w:t>From 65°S 150°W, due east to 105°W, due south to 70°50'S, due west to 150°W, due north to 65°S.</w:t>
            </w:r>
          </w:p>
        </w:tc>
      </w:tr>
      <w:tr w:rsidR="0042345E" w:rsidRPr="007C15F5" w14:paraId="22A67D9A" w14:textId="77777777" w:rsidTr="00C33EEE">
        <w:tc>
          <w:tcPr>
            <w:tcW w:w="728" w:type="dxa"/>
          </w:tcPr>
          <w:p w14:paraId="35278698" w14:textId="77777777" w:rsidR="0042345E" w:rsidRPr="007C15F5" w:rsidRDefault="0042345E" w:rsidP="00C33EEE">
            <w:pPr>
              <w:rPr>
                <w:sz w:val="20"/>
              </w:rPr>
            </w:pPr>
            <w:r>
              <w:rPr>
                <w:sz w:val="20"/>
              </w:rPr>
              <w:t>882</w:t>
            </w:r>
            <w:r w:rsidRPr="007C15F5">
              <w:rPr>
                <w:sz w:val="20"/>
              </w:rPr>
              <w:t>I</w:t>
            </w:r>
          </w:p>
        </w:tc>
        <w:tc>
          <w:tcPr>
            <w:tcW w:w="12244" w:type="dxa"/>
          </w:tcPr>
          <w:p w14:paraId="4863404C" w14:textId="77777777" w:rsidR="0042345E" w:rsidRPr="007C15F5" w:rsidRDefault="0042345E" w:rsidP="00C33EEE">
            <w:pPr>
              <w:rPr>
                <w:caps/>
                <w:sz w:val="20"/>
              </w:rPr>
            </w:pPr>
            <w:r w:rsidRPr="007C15F5">
              <w:rPr>
                <w:sz w:val="20"/>
              </w:rPr>
              <w:t>From 60°S 150°W, due east to 105°W, due south to 65°S, due west to 150°W, due north to 60°S.</w:t>
            </w:r>
          </w:p>
        </w:tc>
      </w:tr>
      <w:tr w:rsidR="0042345E" w:rsidRPr="007C15F5" w14:paraId="65D12740" w14:textId="77777777" w:rsidTr="00C33EEE">
        <w:tc>
          <w:tcPr>
            <w:tcW w:w="728" w:type="dxa"/>
          </w:tcPr>
          <w:p w14:paraId="682D3630" w14:textId="77777777" w:rsidR="0042345E" w:rsidRPr="007C15F5" w:rsidRDefault="0042345E" w:rsidP="00C33EEE">
            <w:pPr>
              <w:spacing w:line="120" w:lineRule="exact"/>
              <w:rPr>
                <w:sz w:val="20"/>
              </w:rPr>
            </w:pPr>
          </w:p>
        </w:tc>
        <w:tc>
          <w:tcPr>
            <w:tcW w:w="12244" w:type="dxa"/>
          </w:tcPr>
          <w:p w14:paraId="2984C6F3" w14:textId="77777777" w:rsidR="0042345E" w:rsidRPr="007C15F5" w:rsidRDefault="0042345E" w:rsidP="00C33EEE">
            <w:pPr>
              <w:spacing w:line="120" w:lineRule="exact"/>
              <w:rPr>
                <w:sz w:val="20"/>
              </w:rPr>
            </w:pPr>
          </w:p>
        </w:tc>
      </w:tr>
      <w:tr w:rsidR="0042345E" w:rsidRPr="007C15F5" w14:paraId="1AEB38CA" w14:textId="77777777" w:rsidTr="00C33EEE">
        <w:tc>
          <w:tcPr>
            <w:tcW w:w="728" w:type="dxa"/>
          </w:tcPr>
          <w:p w14:paraId="23DBAD53" w14:textId="77777777" w:rsidR="0042345E" w:rsidRPr="007C15F5" w:rsidRDefault="0042345E" w:rsidP="00C33EEE">
            <w:pPr>
              <w:rPr>
                <w:sz w:val="20"/>
              </w:rPr>
            </w:pPr>
            <w:r>
              <w:rPr>
                <w:sz w:val="20"/>
              </w:rPr>
              <w:t>883</w:t>
            </w:r>
            <w:r w:rsidRPr="007C15F5">
              <w:rPr>
                <w:sz w:val="20"/>
              </w:rPr>
              <w:t>A</w:t>
            </w:r>
          </w:p>
        </w:tc>
        <w:tc>
          <w:tcPr>
            <w:tcW w:w="12244" w:type="dxa"/>
          </w:tcPr>
          <w:p w14:paraId="3D951248" w14:textId="77777777" w:rsidR="0042345E" w:rsidRPr="007C15F5" w:rsidRDefault="0042345E" w:rsidP="00C33EEE">
            <w:pPr>
              <w:rPr>
                <w:sz w:val="20"/>
              </w:rPr>
            </w:pPr>
            <w:r w:rsidRPr="007C15F5">
              <w:rPr>
                <w:sz w:val="20"/>
              </w:rPr>
              <w:t>From 60°S 105°W, due east to 95°W, due south to coast, westward along coast to 105°W, due north to 60°S.</w:t>
            </w:r>
          </w:p>
        </w:tc>
      </w:tr>
      <w:tr w:rsidR="0042345E" w:rsidRPr="007C15F5" w14:paraId="50CE76C7" w14:textId="77777777" w:rsidTr="00C33EEE">
        <w:tc>
          <w:tcPr>
            <w:tcW w:w="728" w:type="dxa"/>
          </w:tcPr>
          <w:p w14:paraId="4CEE4EAF" w14:textId="77777777" w:rsidR="0042345E" w:rsidRPr="007C15F5" w:rsidRDefault="0042345E" w:rsidP="00C33EEE">
            <w:pPr>
              <w:rPr>
                <w:sz w:val="20"/>
              </w:rPr>
            </w:pPr>
            <w:r>
              <w:rPr>
                <w:sz w:val="20"/>
              </w:rPr>
              <w:t>883</w:t>
            </w:r>
            <w:r w:rsidRPr="007C15F5">
              <w:rPr>
                <w:sz w:val="20"/>
              </w:rPr>
              <w:t>B</w:t>
            </w:r>
          </w:p>
        </w:tc>
        <w:tc>
          <w:tcPr>
            <w:tcW w:w="12244" w:type="dxa"/>
          </w:tcPr>
          <w:p w14:paraId="6D4D7D57" w14:textId="77777777" w:rsidR="0042345E" w:rsidRPr="007C15F5" w:rsidRDefault="0042345E" w:rsidP="00C33EEE">
            <w:pPr>
              <w:rPr>
                <w:sz w:val="20"/>
              </w:rPr>
            </w:pPr>
            <w:r w:rsidRPr="007C15F5">
              <w:rPr>
                <w:sz w:val="20"/>
              </w:rPr>
              <w:t>From 60°S 95°W, due east to 85°W, due south to coast, westward along coast to 95°W, due north to 60°S.</w:t>
            </w:r>
          </w:p>
        </w:tc>
      </w:tr>
      <w:tr w:rsidR="0042345E" w:rsidRPr="007C15F5" w14:paraId="3750CC64" w14:textId="77777777" w:rsidTr="00C33EEE">
        <w:tc>
          <w:tcPr>
            <w:tcW w:w="728" w:type="dxa"/>
          </w:tcPr>
          <w:p w14:paraId="1BAF9A05" w14:textId="77777777" w:rsidR="0042345E" w:rsidRPr="007C15F5" w:rsidRDefault="0042345E" w:rsidP="00C33EEE">
            <w:pPr>
              <w:rPr>
                <w:sz w:val="20"/>
              </w:rPr>
            </w:pPr>
            <w:r>
              <w:rPr>
                <w:sz w:val="20"/>
              </w:rPr>
              <w:t>883</w:t>
            </w:r>
            <w:r w:rsidRPr="007C15F5">
              <w:rPr>
                <w:sz w:val="20"/>
              </w:rPr>
              <w:t>C</w:t>
            </w:r>
          </w:p>
        </w:tc>
        <w:tc>
          <w:tcPr>
            <w:tcW w:w="12244" w:type="dxa"/>
          </w:tcPr>
          <w:p w14:paraId="3AB4709B" w14:textId="77777777" w:rsidR="0042345E" w:rsidRPr="007C15F5" w:rsidRDefault="0042345E" w:rsidP="00C33EEE">
            <w:pPr>
              <w:rPr>
                <w:sz w:val="20"/>
              </w:rPr>
            </w:pPr>
            <w:r w:rsidRPr="007C15F5">
              <w:rPr>
                <w:sz w:val="20"/>
              </w:rPr>
              <w:t>From 60°S 85°W, due east to 75°W, due south to coast, westward along coast to 85°W, due north to 60°S.</w:t>
            </w:r>
          </w:p>
        </w:tc>
      </w:tr>
      <w:tr w:rsidR="0042345E" w:rsidRPr="007C15F5" w14:paraId="621B36A5" w14:textId="77777777" w:rsidTr="00C33EEE">
        <w:tc>
          <w:tcPr>
            <w:tcW w:w="728" w:type="dxa"/>
            <w:tcBorders>
              <w:bottom w:val="single" w:sz="4" w:space="0" w:color="auto"/>
            </w:tcBorders>
          </w:tcPr>
          <w:p w14:paraId="31BDE940" w14:textId="77777777" w:rsidR="0042345E" w:rsidRPr="007C15F5" w:rsidRDefault="0042345E" w:rsidP="00C33EEE">
            <w:pPr>
              <w:spacing w:after="60"/>
              <w:rPr>
                <w:sz w:val="20"/>
              </w:rPr>
            </w:pPr>
            <w:r>
              <w:rPr>
                <w:sz w:val="20"/>
              </w:rPr>
              <w:t>883</w:t>
            </w:r>
            <w:r w:rsidRPr="007C15F5">
              <w:rPr>
                <w:sz w:val="20"/>
              </w:rPr>
              <w:t>D</w:t>
            </w:r>
          </w:p>
        </w:tc>
        <w:tc>
          <w:tcPr>
            <w:tcW w:w="12244" w:type="dxa"/>
            <w:tcBorders>
              <w:bottom w:val="single" w:sz="4" w:space="0" w:color="auto"/>
            </w:tcBorders>
          </w:tcPr>
          <w:p w14:paraId="5DAA1CAE" w14:textId="77777777" w:rsidR="0042345E" w:rsidRPr="007C15F5" w:rsidRDefault="0042345E" w:rsidP="00C33EEE">
            <w:pPr>
              <w:spacing w:after="60"/>
              <w:rPr>
                <w:sz w:val="20"/>
              </w:rPr>
            </w:pPr>
            <w:r w:rsidRPr="007C15F5">
              <w:rPr>
                <w:sz w:val="20"/>
              </w:rPr>
              <w:t>From 60°S 75°W, due east to 70°W, due south to coast, westward along coast to 75°W, due north to 60°S.</w:t>
            </w:r>
          </w:p>
        </w:tc>
      </w:tr>
    </w:tbl>
    <w:p w14:paraId="490C4650" w14:textId="77777777" w:rsidR="0042345E" w:rsidRPr="007C15F5" w:rsidRDefault="0042345E" w:rsidP="0042345E">
      <w:pPr>
        <w:pStyle w:val="circ"/>
        <w:tabs>
          <w:tab w:val="clear" w:pos="5100"/>
        </w:tabs>
        <w:rPr>
          <w:color w:val="000000"/>
        </w:rPr>
        <w:sectPr w:rsidR="0042345E" w:rsidRPr="007C15F5" w:rsidSect="00E36A5B">
          <w:headerReference w:type="even" r:id="rId13"/>
          <w:headerReference w:type="default" r:id="rId14"/>
          <w:footerReference w:type="even" r:id="rId15"/>
          <w:headerReference w:type="first" r:id="rId16"/>
          <w:footnotePr>
            <w:numRestart w:val="eachSect"/>
          </w:footnotePr>
          <w:pgSz w:w="16840" w:h="11900" w:orient="landscape" w:code="9"/>
          <w:pgMar w:top="1418" w:right="1418" w:bottom="851" w:left="1644" w:header="709" w:footer="992" w:gutter="0"/>
          <w:cols w:space="720"/>
          <w:noEndnote/>
          <w:docGrid w:linePitch="326"/>
        </w:sectPr>
      </w:pPr>
    </w:p>
    <w:p w14:paraId="76F233E4" w14:textId="77777777" w:rsidR="0042345E" w:rsidRPr="007C15F5" w:rsidRDefault="00A528A5" w:rsidP="00A528A5">
      <w:pPr>
        <w:pStyle w:val="figuretablelegend"/>
        <w:spacing w:after="240"/>
        <w:ind w:left="0" w:firstLine="0"/>
        <w:jc w:val="center"/>
      </w:pPr>
      <w:bookmarkStart w:id="61" w:name="_GoBack"/>
      <w:r>
        <w:rPr>
          <w:noProof/>
          <w:lang w:val="en-GB" w:eastAsia="en-GB"/>
        </w:rPr>
        <w:lastRenderedPageBreak/>
        <w:drawing>
          <wp:inline distT="0" distB="0" distL="0" distR="0" wp14:anchorId="16853439" wp14:editId="0F31196B">
            <wp:extent cx="5701933" cy="544353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RUs20161109.jpg"/>
                    <pic:cNvPicPr/>
                  </pic:nvPicPr>
                  <pic:blipFill rotWithShape="1">
                    <a:blip r:embed="rId17" cstate="print">
                      <a:extLst>
                        <a:ext uri="{28A0092B-C50C-407E-A947-70E740481C1C}">
                          <a14:useLocalDpi xmlns:a14="http://schemas.microsoft.com/office/drawing/2010/main" val="0"/>
                        </a:ext>
                      </a:extLst>
                    </a:blip>
                    <a:srcRect l="9348" t="10934" r="8140" b="10294"/>
                    <a:stretch/>
                  </pic:blipFill>
                  <pic:spPr bwMode="auto">
                    <a:xfrm>
                      <a:off x="0" y="0"/>
                      <a:ext cx="5708276" cy="5449594"/>
                    </a:xfrm>
                    <a:prstGeom prst="rect">
                      <a:avLst/>
                    </a:prstGeom>
                    <a:ln>
                      <a:noFill/>
                    </a:ln>
                    <a:extLst>
                      <a:ext uri="{53640926-AAD7-44D8-BBD7-CCE9431645EC}">
                        <a14:shadowObscured xmlns:a14="http://schemas.microsoft.com/office/drawing/2010/main"/>
                      </a:ext>
                    </a:extLst>
                  </pic:spPr>
                </pic:pic>
              </a:graphicData>
            </a:graphic>
          </wp:inline>
        </w:drawing>
      </w:r>
      <w:bookmarkEnd w:id="61"/>
    </w:p>
    <w:p w14:paraId="44BDA0F2" w14:textId="77777777" w:rsidR="0042345E" w:rsidRPr="007C15F5" w:rsidRDefault="00407F3A" w:rsidP="00A528A5">
      <w:pPr>
        <w:pStyle w:val="figuretablelegend"/>
        <w:spacing w:after="480"/>
        <w:ind w:left="1134" w:right="-8"/>
      </w:pPr>
      <w:r w:rsidRPr="00407F3A">
        <w:t xml:space="preserve">Figure 1: </w:t>
      </w:r>
      <w:r>
        <w:tab/>
      </w:r>
      <w:r w:rsidRPr="00407F3A">
        <w:t>Small-scale research units for new and exploratory fisheries. The boundaries of these units are listed in Table 1. EEZ boundaries for Australia, France and South Africa are marked in order to address notifications for new and exploratory fisheries in waters adjacent to these zones.</w:t>
      </w:r>
    </w:p>
    <w:p w14:paraId="39D44C24" w14:textId="77777777" w:rsidR="0042345E" w:rsidRDefault="0042345E" w:rsidP="00CC39F5">
      <w:r>
        <w:br w:type="page"/>
      </w:r>
    </w:p>
    <w:p w14:paraId="2079CDF5" w14:textId="3372435A" w:rsidR="0042345E" w:rsidRPr="007C15F5" w:rsidRDefault="00C01ABD" w:rsidP="0042345E">
      <w:pPr>
        <w:pStyle w:val="cmannexno"/>
      </w:pPr>
      <w:r w:rsidRPr="007C15F5">
        <w:rPr>
          <w:caps w:val="0"/>
        </w:rPr>
        <w:lastRenderedPageBreak/>
        <w:t xml:space="preserve">Annex </w:t>
      </w:r>
      <w:r w:rsidR="0042345E" w:rsidRPr="007C15F5">
        <w:t>41-01/C</w:t>
      </w:r>
    </w:p>
    <w:p w14:paraId="7BDEF16A" w14:textId="7B0FBACC" w:rsidR="0042345E" w:rsidRPr="007C15F5" w:rsidRDefault="00C01ABD" w:rsidP="0042345E">
      <w:pPr>
        <w:pStyle w:val="cmannextitle"/>
      </w:pPr>
      <w:r w:rsidRPr="007C15F5">
        <w:rPr>
          <w:caps w:val="0"/>
        </w:rPr>
        <w:t xml:space="preserve">Tagging </w:t>
      </w:r>
      <w:r w:rsidR="00AE502A" w:rsidRPr="007C15F5">
        <w:rPr>
          <w:caps w:val="0"/>
        </w:rPr>
        <w:t xml:space="preserve">program </w:t>
      </w:r>
      <w:r w:rsidRPr="007C15F5">
        <w:rPr>
          <w:caps w:val="0"/>
        </w:rPr>
        <w:t xml:space="preserve">for </w:t>
      </w:r>
      <w:r w:rsidRPr="007C15F5">
        <w:rPr>
          <w:i/>
          <w:iCs/>
          <w:caps w:val="0"/>
        </w:rPr>
        <w:t>Dissostichus</w:t>
      </w:r>
      <w:r w:rsidRPr="007C15F5">
        <w:rPr>
          <w:caps w:val="0"/>
        </w:rPr>
        <w:t xml:space="preserve"> spp</w:t>
      </w:r>
      <w:r w:rsidR="0042345E" w:rsidRPr="007C15F5">
        <w:t xml:space="preserve">. </w:t>
      </w:r>
      <w:r w:rsidRPr="007C15F5">
        <w:rPr>
          <w:caps w:val="0"/>
        </w:rPr>
        <w:t xml:space="preserve">and </w:t>
      </w:r>
      <w:r w:rsidR="00AE502A" w:rsidRPr="007C15F5">
        <w:rPr>
          <w:caps w:val="0"/>
        </w:rPr>
        <w:t xml:space="preserve">skates </w:t>
      </w:r>
      <w:r w:rsidR="0042345E" w:rsidRPr="007C15F5">
        <w:br/>
      </w:r>
      <w:r w:rsidRPr="007C15F5">
        <w:rPr>
          <w:caps w:val="0"/>
        </w:rPr>
        <w:t xml:space="preserve">in </w:t>
      </w:r>
      <w:r w:rsidR="00AE502A" w:rsidRPr="007C15F5">
        <w:rPr>
          <w:caps w:val="0"/>
        </w:rPr>
        <w:t xml:space="preserve">exploratory fisheries </w:t>
      </w:r>
    </w:p>
    <w:p w14:paraId="32E05F4D" w14:textId="77777777" w:rsidR="0042345E" w:rsidRPr="007C15F5" w:rsidRDefault="0042345E" w:rsidP="0042345E">
      <w:pPr>
        <w:pStyle w:val="cmnumberedpara"/>
      </w:pPr>
      <w:r w:rsidRPr="007C15F5">
        <w:t>1.</w:t>
      </w:r>
      <w:r w:rsidRPr="007C15F5">
        <w:tab/>
        <w:t xml:space="preserve">The responsibility for ensuring tagging, tag recovery and correct reporting shall lie with the Flag State of the fishing vessel. The fishing vessel shall cooperate with the CCAMLR scientific observer in undertaking the tagging program. </w:t>
      </w:r>
    </w:p>
    <w:p w14:paraId="64B4E71C" w14:textId="77777777" w:rsidR="0042345E" w:rsidRPr="007C15F5" w:rsidRDefault="0042345E" w:rsidP="0042345E">
      <w:pPr>
        <w:pStyle w:val="cmnumberedpara"/>
      </w:pPr>
      <w:r w:rsidRPr="007C15F5">
        <w:t xml:space="preserve">2. </w:t>
      </w:r>
      <w:r w:rsidRPr="007C15F5">
        <w:tab/>
        <w:t xml:space="preserve">This program shall apply in each exploratory longline fishery, and any vessel that participates in more than one exploratory fishery shall apply the following in each exploratory fishery in which that vessel fishes: </w:t>
      </w:r>
    </w:p>
    <w:p w14:paraId="0B130AB8" w14:textId="77777777" w:rsidR="0042345E" w:rsidRPr="007C15F5" w:rsidRDefault="0042345E" w:rsidP="0042345E">
      <w:pPr>
        <w:pStyle w:val="cmsubpara"/>
      </w:pPr>
      <w:r w:rsidRPr="007C15F5">
        <w:t>(i)</w:t>
      </w:r>
      <w:r w:rsidRPr="007C15F5">
        <w:tab/>
        <w:t xml:space="preserve">Each longline vessel shall tag and release </w:t>
      </w:r>
      <w:r w:rsidRPr="007C15F5">
        <w:rPr>
          <w:i/>
          <w:iCs/>
        </w:rPr>
        <w:t>Dissostichus</w:t>
      </w:r>
      <w:r w:rsidRPr="007C15F5">
        <w:t xml:space="preserve"> spp., continuously while fishing, at a rate specified in the conservation measure for that fishery </w:t>
      </w:r>
      <w:r w:rsidRPr="007C15F5">
        <w:rPr>
          <w:bCs/>
        </w:rPr>
        <w:t xml:space="preserve">according to the </w:t>
      </w:r>
      <w:hyperlink r:id="rId18" w:history="1">
        <w:r w:rsidRPr="007C15F5">
          <w:rPr>
            <w:rStyle w:val="Hyperlink"/>
            <w:bCs/>
          </w:rPr>
          <w:t>CCAMLR Tagging Protocol</w:t>
        </w:r>
      </w:hyperlink>
      <w:r w:rsidRPr="007C15F5">
        <w:rPr>
          <w:bCs/>
          <w:vertAlign w:val="superscript"/>
        </w:rPr>
        <w:t>1</w:t>
      </w:r>
      <w:r w:rsidRPr="007C15F5">
        <w:t xml:space="preserve">. </w:t>
      </w:r>
    </w:p>
    <w:p w14:paraId="748EFDBF" w14:textId="77777777" w:rsidR="0042345E" w:rsidRPr="007C15F5" w:rsidRDefault="0042345E" w:rsidP="0042345E">
      <w:pPr>
        <w:pStyle w:val="cmsubpara"/>
      </w:pPr>
      <w:r w:rsidRPr="007C15F5">
        <w:t xml:space="preserve">(ii) </w:t>
      </w:r>
      <w:r w:rsidRPr="007C15F5">
        <w:tab/>
        <w:t>The program shall target toothfish of all sizes in order to meet the tagging requirements. Only fish suitable to tag using the suitability criteria in the CCAMLR Tagging Protocol shall be tagged and released. The availability of these fish shall be reported by the observer. All released toothfish must be double-tagged. All toothfish that are not tagged must be retained.</w:t>
      </w:r>
    </w:p>
    <w:p w14:paraId="2CA97E7A" w14:textId="77777777" w:rsidR="0042345E" w:rsidRPr="007C15F5" w:rsidRDefault="0042345E" w:rsidP="0042345E">
      <w:pPr>
        <w:pStyle w:val="cmsubpara"/>
      </w:pPr>
      <w:r w:rsidRPr="007C15F5">
        <w:t>(iii)</w:t>
      </w:r>
      <w:r w:rsidRPr="007C15F5">
        <w:tab/>
        <w:t>The length frequency of tagged toothfish shall reflect the length frequency of the catch</w:t>
      </w:r>
      <w:r w:rsidRPr="007C15F5">
        <w:rPr>
          <w:vertAlign w:val="superscript"/>
        </w:rPr>
        <w:t>2</w:t>
      </w:r>
      <w:r w:rsidRPr="007C15F5">
        <w:t>. Each vessel shall achieve a minimum tag-overlap statistic</w:t>
      </w:r>
      <w:r w:rsidRPr="007C15F5">
        <w:rPr>
          <w:vertAlign w:val="superscript"/>
        </w:rPr>
        <w:t>3</w:t>
      </w:r>
      <w:r w:rsidRPr="007C15F5">
        <w:t xml:space="preserve"> of 60% for each species of </w:t>
      </w:r>
      <w:r w:rsidRPr="007C15F5">
        <w:rPr>
          <w:i/>
        </w:rPr>
        <w:t>Dissostichus.</w:t>
      </w:r>
      <w:r w:rsidRPr="007C15F5">
        <w:t xml:space="preserve"> However, for any vessel fishing for </w:t>
      </w:r>
      <w:r w:rsidRPr="007C15F5">
        <w:rPr>
          <w:i/>
        </w:rPr>
        <w:t>Dissostichus</w:t>
      </w:r>
      <w:r w:rsidRPr="007C15F5">
        <w:t xml:space="preserve"> spp. which meets the required tagging rate, the minimum tag overlap statistic of 60% shall not apply for a species of </w:t>
      </w:r>
      <w:r w:rsidRPr="007C15F5">
        <w:rPr>
          <w:i/>
        </w:rPr>
        <w:t>Dissostichus</w:t>
      </w:r>
      <w:r w:rsidRPr="007C15F5">
        <w:t xml:space="preserve"> for which less than 30 fish have been tagged. </w:t>
      </w:r>
    </w:p>
    <w:p w14:paraId="7D65CBFC" w14:textId="77777777" w:rsidR="0042345E" w:rsidRPr="007C15F5" w:rsidRDefault="0042345E" w:rsidP="0042345E">
      <w:pPr>
        <w:pStyle w:val="cmsubpara"/>
      </w:pPr>
      <w:r w:rsidRPr="007C15F5">
        <w:t>(iv)</w:t>
      </w:r>
      <w:r w:rsidRPr="007C15F5">
        <w:tab/>
        <w:t xml:space="preserve">Releases should cover as broad a geographical area as possible. In regions where both species occur, the tagging rate shall be in proportion to the species and lengths of each </w:t>
      </w:r>
      <w:r w:rsidRPr="007C15F5">
        <w:rPr>
          <w:i/>
        </w:rPr>
        <w:t>Dissostichus</w:t>
      </w:r>
      <w:r w:rsidRPr="007C15F5">
        <w:t xml:space="preserve"> spp. present in the catch. </w:t>
      </w:r>
    </w:p>
    <w:p w14:paraId="454F6F31" w14:textId="6BA02049" w:rsidR="0042345E" w:rsidRDefault="0042345E" w:rsidP="0042345E">
      <w:pPr>
        <w:pStyle w:val="cmsubpara"/>
        <w:ind w:left="1134" w:hanging="581"/>
      </w:pPr>
      <w:r w:rsidRPr="007C15F5">
        <w:rPr>
          <w:szCs w:val="24"/>
        </w:rPr>
        <w:t>(v)</w:t>
      </w:r>
      <w:r w:rsidRPr="007C15F5">
        <w:rPr>
          <w:szCs w:val="24"/>
        </w:rPr>
        <w:tab/>
      </w:r>
      <w:r w:rsidRPr="007C15F5">
        <w:t xml:space="preserve">Members wishing to tag skates are advised to follow the protocols developed during the Year-of-the-Skate. </w:t>
      </w:r>
    </w:p>
    <w:p w14:paraId="17D4068B" w14:textId="3E8ED6A3" w:rsidR="008C341D" w:rsidRPr="00C718C4" w:rsidRDefault="008C341D" w:rsidP="00337FE7">
      <w:pPr>
        <w:pStyle w:val="subsubparagraph"/>
        <w:rPr>
          <w:szCs w:val="24"/>
        </w:rPr>
      </w:pPr>
      <w:r w:rsidRPr="00C718C4">
        <w:rPr>
          <w:szCs w:val="24"/>
        </w:rPr>
        <w:t>(vi)</w:t>
      </w:r>
      <w:r w:rsidRPr="00C718C4">
        <w:rPr>
          <w:szCs w:val="24"/>
        </w:rPr>
        <w:tab/>
        <w:t xml:space="preserve">During the 2019/20 and 2020/21 seasons, each longline vessel operating in </w:t>
      </w:r>
      <w:r w:rsidR="00692F14" w:rsidRPr="00C718C4">
        <w:rPr>
          <w:szCs w:val="24"/>
        </w:rPr>
        <w:t xml:space="preserve">Statistical </w:t>
      </w:r>
      <w:r w:rsidRPr="00C718C4">
        <w:rPr>
          <w:szCs w:val="24"/>
        </w:rPr>
        <w:t>Subarea 88.1 and SSRUs 882A–B shall tag and release by-caught skates according to the CCAMLR Tagging Protocol, as specified in the conservation measure for that fishery. All tagged skates must be double-tagged and released alive.</w:t>
      </w:r>
    </w:p>
    <w:p w14:paraId="13699354" w14:textId="461E1CCD" w:rsidR="0042345E" w:rsidRPr="007C15F5" w:rsidRDefault="0042345E" w:rsidP="0042345E">
      <w:pPr>
        <w:pStyle w:val="cmsubpara"/>
      </w:pPr>
      <w:r w:rsidRPr="007C15F5">
        <w:t>(vi</w:t>
      </w:r>
      <w:r w:rsidR="008C341D">
        <w:t>i</w:t>
      </w:r>
      <w:r w:rsidRPr="007C15F5">
        <w:t>)</w:t>
      </w:r>
      <w:r w:rsidRPr="007C15F5">
        <w:tab/>
        <w:t>All toothfish and skate tags for use in exploratory fisheries shall be sourced from the Secretariat.</w:t>
      </w:r>
    </w:p>
    <w:p w14:paraId="5445BFE7" w14:textId="0C43AD15" w:rsidR="0042345E" w:rsidRPr="007C15F5" w:rsidRDefault="0042345E" w:rsidP="0042345E">
      <w:pPr>
        <w:pStyle w:val="cmsubpara"/>
      </w:pPr>
      <w:r w:rsidRPr="007C15F5">
        <w:t>(vi</w:t>
      </w:r>
      <w:r w:rsidR="008C341D">
        <w:t>i</w:t>
      </w:r>
      <w:r w:rsidRPr="007C15F5">
        <w:t>i)</w:t>
      </w:r>
      <w:r w:rsidRPr="007C15F5">
        <w:tab/>
        <w:t xml:space="preserve">All toothfish shall be examined for the presence of tags. All skates shall be brought on board or alongside the </w:t>
      </w:r>
      <w:r w:rsidR="002072BA">
        <w:t>vessel</w:t>
      </w:r>
      <w:r w:rsidR="002072BA" w:rsidRPr="007C15F5">
        <w:t xml:space="preserve"> </w:t>
      </w:r>
      <w:r w:rsidRPr="007C15F5">
        <w:t>to be checked for tags and for their condition to be assessed. Recaptured tagged fish (i.e. fish caught that have a previously inserted tag) shall not be re-released, even if at liberty for only a short period.</w:t>
      </w:r>
    </w:p>
    <w:p w14:paraId="12DFD836" w14:textId="08CCF745" w:rsidR="0042345E" w:rsidRPr="007C15F5" w:rsidRDefault="0042345E" w:rsidP="0042345E">
      <w:pPr>
        <w:pStyle w:val="cmsubpara"/>
      </w:pPr>
      <w:r w:rsidRPr="007C15F5">
        <w:lastRenderedPageBreak/>
        <w:t>(</w:t>
      </w:r>
      <w:r w:rsidR="008C341D">
        <w:t>ix</w:t>
      </w:r>
      <w:r w:rsidRPr="007C15F5">
        <w:t>)</w:t>
      </w:r>
      <w:r w:rsidRPr="007C15F5">
        <w:tab/>
        <w:t>Recaptured tagged toothfish should be biologically sampled (length, weight, sex, gonad stage) and an electronic time-stamped photograph taken of the tag together with recovered otoliths, detailing the number and colour of the tag.</w:t>
      </w:r>
    </w:p>
    <w:p w14:paraId="30765A8C" w14:textId="4E7A4DA0" w:rsidR="0042345E" w:rsidRPr="007C15F5" w:rsidRDefault="0042345E" w:rsidP="0042345E">
      <w:pPr>
        <w:pStyle w:val="cmsubpara"/>
      </w:pPr>
      <w:r w:rsidRPr="007C15F5">
        <w:t>(x)</w:t>
      </w:r>
      <w:r w:rsidRPr="007C15F5">
        <w:tab/>
        <w:t xml:space="preserve">Recaptured tagged skates should be identified to the lowest possible taxonomic </w:t>
      </w:r>
      <w:r w:rsidRPr="00C718C4">
        <w:t>level and biologically sampled (</w:t>
      </w:r>
      <w:r w:rsidR="008C341D" w:rsidRPr="00C718C4">
        <w:t xml:space="preserve">pelvic </w:t>
      </w:r>
      <w:r w:rsidRPr="00C718C4">
        <w:t>length</w:t>
      </w:r>
      <w:r w:rsidR="008C341D" w:rsidRPr="00C718C4">
        <w:t xml:space="preserve"> </w:t>
      </w:r>
      <w:r w:rsidR="008C341D" w:rsidRPr="00C718C4">
        <w:rPr>
          <w:szCs w:val="24"/>
        </w:rPr>
        <w:t>and disc width</w:t>
      </w:r>
      <w:r w:rsidRPr="00C718C4">
        <w:t xml:space="preserve">, weight, sex, gonad </w:t>
      </w:r>
      <w:r w:rsidRPr="00826B36">
        <w:rPr>
          <w:spacing w:val="-2"/>
        </w:rPr>
        <w:t>stage</w:t>
      </w:r>
      <w:r w:rsidR="0017182A" w:rsidRPr="00826B36">
        <w:rPr>
          <w:spacing w:val="-2"/>
        </w:rPr>
        <w:t xml:space="preserve"> </w:t>
      </w:r>
      <w:r w:rsidR="008C341D" w:rsidRPr="00826B36">
        <w:rPr>
          <w:spacing w:val="-2"/>
          <w:szCs w:val="24"/>
        </w:rPr>
        <w:t xml:space="preserve">and caudal thorns for samples in </w:t>
      </w:r>
      <w:r w:rsidR="004331BC" w:rsidRPr="00826B36">
        <w:rPr>
          <w:spacing w:val="-2"/>
          <w:szCs w:val="24"/>
        </w:rPr>
        <w:t xml:space="preserve">Statistical </w:t>
      </w:r>
      <w:r w:rsidR="008C341D" w:rsidRPr="00826B36">
        <w:rPr>
          <w:spacing w:val="-2"/>
          <w:szCs w:val="24"/>
        </w:rPr>
        <w:t>Subarea 88</w:t>
      </w:r>
      <w:r w:rsidR="001B6AB9">
        <w:rPr>
          <w:spacing w:val="-2"/>
          <w:szCs w:val="24"/>
        </w:rPr>
        <w:t>.</w:t>
      </w:r>
      <w:r w:rsidR="008C341D" w:rsidRPr="00826B36">
        <w:rPr>
          <w:spacing w:val="-2"/>
          <w:szCs w:val="24"/>
        </w:rPr>
        <w:t>1 and SSRUs 882A–B</w:t>
      </w:r>
      <w:r w:rsidRPr="00826B36">
        <w:rPr>
          <w:spacing w:val="-2"/>
        </w:rPr>
        <w:t>)</w:t>
      </w:r>
      <w:r w:rsidRPr="00C718C4">
        <w:t xml:space="preserve">, two electronic time-stamped photographs should be taken, one of the whole </w:t>
      </w:r>
      <w:r w:rsidRPr="007C15F5">
        <w:t>skate with tag attached and one close-up of the tag detailing the number and colour of the tag.</w:t>
      </w:r>
    </w:p>
    <w:p w14:paraId="477C78E9" w14:textId="77777777" w:rsidR="0042345E" w:rsidRPr="007C15F5" w:rsidRDefault="0042345E" w:rsidP="0042345E">
      <w:pPr>
        <w:pStyle w:val="cmnumberedpara"/>
      </w:pPr>
      <w:r w:rsidRPr="007C15F5">
        <w:t>3.</w:t>
      </w:r>
      <w:r w:rsidRPr="007C15F5">
        <w:tab/>
        <w:t>Toothfish that are tagged and released shall not be counted against the catch limits.</w:t>
      </w:r>
    </w:p>
    <w:p w14:paraId="0D376A80" w14:textId="77777777" w:rsidR="0042345E" w:rsidRPr="007C15F5" w:rsidRDefault="0042345E" w:rsidP="0042345E">
      <w:pPr>
        <w:pStyle w:val="cmnumberedpara"/>
      </w:pPr>
      <w:r w:rsidRPr="007C15F5">
        <w:t xml:space="preserve">4. </w:t>
      </w:r>
      <w:r w:rsidRPr="007C15F5">
        <w:tab/>
        <w:t>All relevant tag data, and any data recording tag recaptures, shall be reported electronically in the CCAMLR format</w:t>
      </w:r>
      <w:r w:rsidRPr="007C15F5">
        <w:rPr>
          <w:vertAlign w:val="superscript"/>
        </w:rPr>
        <w:t>4</w:t>
      </w:r>
      <w:r w:rsidRPr="007C15F5">
        <w:t xml:space="preserve"> to the Executive Secretary (i) by the vessel every month along with its monthly fine-scale catch and effort (C2) data, and (ii) by the observer as part of the data reporting requirements for observer data</w:t>
      </w:r>
      <w:r w:rsidRPr="007C15F5">
        <w:rPr>
          <w:vertAlign w:val="superscript"/>
        </w:rPr>
        <w:t>4</w:t>
      </w:r>
      <w:r w:rsidRPr="007C15F5">
        <w:t xml:space="preserve">. </w:t>
      </w:r>
    </w:p>
    <w:p w14:paraId="21FD5A89" w14:textId="77777777" w:rsidR="0042345E" w:rsidRPr="007C15F5" w:rsidRDefault="0042345E" w:rsidP="0042345E">
      <w:pPr>
        <w:pStyle w:val="cmnumberedpara"/>
      </w:pPr>
      <w:r w:rsidRPr="007C15F5">
        <w:t xml:space="preserve">5. </w:t>
      </w:r>
      <w:r w:rsidRPr="007C15F5">
        <w:tab/>
        <w:t>All relevant tag data, any data recording tag recaptures, and specimens (tags and otoliths) from recaptures shall also be reported electronically in the CCAMLR format</w:t>
      </w:r>
      <w:r w:rsidRPr="007C15F5">
        <w:rPr>
          <w:vertAlign w:val="superscript"/>
        </w:rPr>
        <w:t>4</w:t>
      </w:r>
      <w:r w:rsidRPr="007C15F5">
        <w:t xml:space="preserve"> to the relevant regional tag data repository as detailed in the </w:t>
      </w:r>
      <w:hyperlink r:id="rId19" w:history="1">
        <w:r w:rsidRPr="007C15F5">
          <w:rPr>
            <w:rStyle w:val="Hyperlink"/>
          </w:rPr>
          <w:t>CCAMLR Tagging Protocol</w:t>
        </w:r>
      </w:hyperlink>
      <w:r w:rsidRPr="007C15F5">
        <w:rPr>
          <w:vertAlign w:val="superscript"/>
        </w:rPr>
        <w:t>1,4</w:t>
      </w:r>
      <w:r w:rsidRPr="007C15F5">
        <w:t>.</w:t>
      </w:r>
    </w:p>
    <w:p w14:paraId="0F870FCA" w14:textId="77777777" w:rsidR="0042345E" w:rsidRPr="007C15F5" w:rsidRDefault="0042345E" w:rsidP="0042345E">
      <w:pPr>
        <w:pStyle w:val="cmfootnoteindented"/>
        <w:ind w:left="839" w:hanging="278"/>
        <w:rPr>
          <w:vertAlign w:val="superscript"/>
        </w:rPr>
      </w:pPr>
      <w:r w:rsidRPr="007C15F5">
        <w:rPr>
          <w:vertAlign w:val="superscript"/>
        </w:rPr>
        <w:t>1</w:t>
      </w:r>
      <w:r w:rsidRPr="007C15F5">
        <w:rPr>
          <w:vertAlign w:val="superscript"/>
        </w:rPr>
        <w:tab/>
      </w:r>
      <w:r w:rsidRPr="007C15F5">
        <w:t>Available from the CCAMLR website.</w:t>
      </w:r>
    </w:p>
    <w:p w14:paraId="4B757FF0" w14:textId="77777777" w:rsidR="0042345E" w:rsidRPr="007C15F5" w:rsidRDefault="0042345E" w:rsidP="0042345E">
      <w:pPr>
        <w:pStyle w:val="cmfootnoteindented"/>
        <w:ind w:left="851" w:hanging="284"/>
        <w:rPr>
          <w:bCs/>
        </w:rPr>
      </w:pPr>
      <w:r w:rsidRPr="007C15F5">
        <w:rPr>
          <w:bCs/>
          <w:vertAlign w:val="superscript"/>
        </w:rPr>
        <w:t>2</w:t>
      </w:r>
      <w:r w:rsidRPr="007C15F5">
        <w:rPr>
          <w:bCs/>
          <w:vertAlign w:val="superscript"/>
        </w:rPr>
        <w:tab/>
      </w:r>
      <w:r w:rsidRPr="007C15F5">
        <w:t>Vessels may implement this requirement by tagging fish at an appropriate rate per number of fish brought alongside the hauler. See the CCAMLR Tagging Protocol for further guidance.</w:t>
      </w:r>
    </w:p>
    <w:p w14:paraId="75BA05EE" w14:textId="77777777" w:rsidR="0042345E" w:rsidRPr="007C15F5" w:rsidRDefault="0042345E" w:rsidP="0042345E">
      <w:pPr>
        <w:pStyle w:val="cmfootnoteindented"/>
        <w:keepNext/>
        <w:ind w:left="839" w:hanging="278"/>
        <w:rPr>
          <w:bCs/>
        </w:rPr>
      </w:pPr>
      <w:r w:rsidRPr="007C15F5">
        <w:rPr>
          <w:bCs/>
          <w:vertAlign w:val="superscript"/>
        </w:rPr>
        <w:t>3</w:t>
      </w:r>
      <w:r w:rsidRPr="007C15F5">
        <w:rPr>
          <w:bCs/>
          <w:vertAlign w:val="superscript"/>
        </w:rPr>
        <w:tab/>
      </w:r>
      <w:r w:rsidRPr="007C15F5">
        <w:rPr>
          <w:bCs/>
        </w:rPr>
        <w:t>The tag overlap statistic (</w:t>
      </w:r>
      <w:r w:rsidRPr="007C15F5">
        <w:rPr>
          <w:bCs/>
        </w:rPr>
        <w:sym w:font="Symbol" w:char="F071"/>
      </w:r>
      <w:r w:rsidRPr="007C15F5">
        <w:rPr>
          <w:bCs/>
        </w:rPr>
        <w:t>) shall be calculated as follows:</w:t>
      </w:r>
    </w:p>
    <w:p w14:paraId="7C82834D" w14:textId="77777777" w:rsidR="0042345E" w:rsidRPr="007C15F5" w:rsidRDefault="0042345E" w:rsidP="0042345E">
      <w:pPr>
        <w:pStyle w:val="cmfootnoteindented"/>
        <w:spacing w:before="120" w:after="120"/>
        <w:ind w:left="839" w:hanging="119"/>
        <w:rPr>
          <w:bCs/>
        </w:rPr>
      </w:pPr>
      <w:r w:rsidRPr="007C15F5">
        <w:rPr>
          <w:bCs/>
        </w:rPr>
        <w:tab/>
      </w:r>
      <w:r w:rsidRPr="007C15F5">
        <w:rPr>
          <w:noProof/>
          <w:lang w:val="en-GB" w:eastAsia="en-GB"/>
        </w:rPr>
        <w:drawing>
          <wp:inline distT="0" distB="0" distL="0" distR="0" wp14:anchorId="69A8E5E0" wp14:editId="0F87B192">
            <wp:extent cx="1440815" cy="74803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0815" cy="748030"/>
                    </a:xfrm>
                    <a:prstGeom prst="rect">
                      <a:avLst/>
                    </a:prstGeom>
                    <a:noFill/>
                    <a:ln>
                      <a:noFill/>
                    </a:ln>
                  </pic:spPr>
                </pic:pic>
              </a:graphicData>
            </a:graphic>
          </wp:inline>
        </w:drawing>
      </w:r>
    </w:p>
    <w:p w14:paraId="35F42D50" w14:textId="77777777" w:rsidR="0042345E" w:rsidRPr="007C15F5" w:rsidRDefault="0042345E" w:rsidP="0042345E">
      <w:pPr>
        <w:pStyle w:val="cmfootnoteindented"/>
        <w:ind w:left="839" w:hanging="278"/>
      </w:pPr>
      <w:r w:rsidRPr="007C15F5">
        <w:tab/>
        <w:t xml:space="preserve">where </w:t>
      </w:r>
      <w:r w:rsidRPr="007C15F5">
        <w:rPr>
          <w:i/>
        </w:rPr>
        <w:t>P</w:t>
      </w:r>
      <w:r w:rsidRPr="007C15F5">
        <w:rPr>
          <w:i/>
          <w:vertAlign w:val="subscript"/>
        </w:rPr>
        <w:t>t</w:t>
      </w:r>
      <w:r w:rsidRPr="007C15F5">
        <w:t xml:space="preserve"> is the proportion of all fish tagged in length bin </w:t>
      </w:r>
      <w:r w:rsidRPr="007C15F5">
        <w:rPr>
          <w:i/>
        </w:rPr>
        <w:t>i</w:t>
      </w:r>
      <w:r w:rsidRPr="007C15F5">
        <w:t xml:space="preserve">, </w:t>
      </w:r>
      <w:r w:rsidRPr="007C15F5">
        <w:rPr>
          <w:i/>
        </w:rPr>
        <w:t>P</w:t>
      </w:r>
      <w:r w:rsidRPr="007C15F5">
        <w:rPr>
          <w:i/>
          <w:vertAlign w:val="subscript"/>
        </w:rPr>
        <w:t>c</w:t>
      </w:r>
      <w:r w:rsidRPr="007C15F5">
        <w:rPr>
          <w:vertAlign w:val="subscript"/>
        </w:rPr>
        <w:t xml:space="preserve"> </w:t>
      </w:r>
      <w:r w:rsidRPr="007C15F5">
        <w:t>is the proportion of all fish caught (i.e. the sum of all fish caught and either landed or tagged and released), for 10 cm length bins.</w:t>
      </w:r>
      <w:r w:rsidRPr="007C15F5">
        <w:rPr>
          <w:vertAlign w:val="superscript"/>
        </w:rPr>
        <w:t xml:space="preserve"> </w:t>
      </w:r>
    </w:p>
    <w:p w14:paraId="737B3824" w14:textId="77777777" w:rsidR="0042345E" w:rsidRPr="007C15F5" w:rsidRDefault="0042345E" w:rsidP="0042345E">
      <w:pPr>
        <w:pStyle w:val="cmfootnoteindented"/>
        <w:spacing w:after="720"/>
        <w:ind w:left="839" w:hanging="278"/>
        <w:rPr>
          <w:bCs/>
        </w:rPr>
      </w:pPr>
      <w:r w:rsidRPr="007C15F5">
        <w:rPr>
          <w:vertAlign w:val="superscript"/>
        </w:rPr>
        <w:t>4</w:t>
      </w:r>
      <w:r w:rsidRPr="007C15F5">
        <w:tab/>
        <w:t>In accordance with the CCAMLR Tagging Protocol for exploratory fisheries</w:t>
      </w:r>
      <w:hyperlink w:history="1"/>
      <w:r w:rsidRPr="007C15F5">
        <w:rPr>
          <w:bCs/>
        </w:rPr>
        <w:t>.</w:t>
      </w:r>
    </w:p>
    <w:p w14:paraId="5925B45D" w14:textId="77777777" w:rsidR="00293928" w:rsidRPr="00CC39F5" w:rsidRDefault="00293928" w:rsidP="00CC39F5"/>
    <w:sectPr w:rsidR="00293928" w:rsidRPr="00CC39F5" w:rsidSect="00BD17C2">
      <w:headerReference w:type="even" r:id="rId21"/>
      <w:headerReference w:type="default" r:id="rId22"/>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A3684" w14:textId="77777777" w:rsidR="00F0663C" w:rsidRDefault="00F0663C">
      <w:r>
        <w:separator/>
      </w:r>
    </w:p>
  </w:endnote>
  <w:endnote w:type="continuationSeparator" w:id="0">
    <w:p w14:paraId="143763AC" w14:textId="77777777" w:rsidR="00F0663C" w:rsidRDefault="00F0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FF081" w14:textId="77777777" w:rsidR="0042345E" w:rsidRPr="00F838A8" w:rsidRDefault="0042345E" w:rsidP="00F83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3D461" w14:textId="77777777" w:rsidR="00F0663C" w:rsidRDefault="00F0663C">
      <w:r>
        <w:separator/>
      </w:r>
    </w:p>
  </w:footnote>
  <w:footnote w:type="continuationSeparator" w:id="0">
    <w:p w14:paraId="18B7ACF0" w14:textId="77777777" w:rsidR="00F0663C" w:rsidRDefault="00F06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CA926" w14:textId="77777777" w:rsidR="00885C7E" w:rsidRDefault="00885C7E" w:rsidP="00885C7E">
    <w:pPr>
      <w:pStyle w:val="evenheader"/>
    </w:pPr>
    <w:r>
      <w:t>41-01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FCDEC" w14:textId="1AC8108D" w:rsidR="00323B69" w:rsidRDefault="000B24E9" w:rsidP="000B24E9">
    <w:pPr>
      <w:pStyle w:val="oddheader"/>
    </w:pPr>
    <w:r>
      <w:t>41-01</w:t>
    </w:r>
  </w:p>
  <w:p w14:paraId="082FA993" w14:textId="00BB7694" w:rsidR="00197918" w:rsidRPr="00976969" w:rsidDel="005250B0" w:rsidRDefault="00EF2423" w:rsidP="005250B0">
    <w:pPr>
      <w:pStyle w:val="oddheader"/>
      <w:rPr>
        <w:del w:id="28" w:author="Doro Forck" w:date="2019-11-05T15:18:00Z"/>
      </w:rPr>
    </w:pPr>
    <w:del w:id="29" w:author="Doro Forck" w:date="2019-11-05T15:18:00Z">
      <w:r w:rsidDel="005250B0">
        <w:delText>V</w:delText>
      </w:r>
    </w:del>
    <w:ins w:id="30" w:author="Dane Cavanagh" w:date="2019-10-31T22:22:00Z">
      <w:del w:id="31" w:author="Doro Forck" w:date="2019-11-05T15:18:00Z">
        <w:r w:rsidR="007F2CD3" w:rsidDel="005250B0">
          <w:delText>2</w:delText>
        </w:r>
      </w:del>
    </w:ins>
    <w:ins w:id="32" w:author="Henrique Anatole" w:date="2019-10-28T13:52:00Z">
      <w:del w:id="33" w:author="Doro Forck" w:date="2019-11-05T15:18:00Z">
        <w:r w:rsidDel="005250B0">
          <w:delText>1</w:delText>
        </w:r>
      </w:del>
    </w:ins>
    <w:del w:id="34" w:author="Doro Forck" w:date="2019-11-05T15:18:00Z">
      <w:r w:rsidR="00197918" w:rsidDel="005250B0">
        <w:delText>0</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B96D5" w14:textId="77777777" w:rsidR="0042345E" w:rsidRPr="0042345E" w:rsidRDefault="0042345E" w:rsidP="004234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A8ADD" w14:textId="03BE1E06" w:rsidR="000B24E9" w:rsidRPr="00C56919" w:rsidRDefault="000B24E9" w:rsidP="00C569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EB62A" w14:textId="77777777" w:rsidR="0042345E" w:rsidRPr="00CD559A" w:rsidRDefault="0042345E" w:rsidP="007613ED">
    <w:pPr>
      <w:pStyle w:val="Header"/>
    </w:pPr>
  </w:p>
  <w:p w14:paraId="0AFF4A38" w14:textId="77777777" w:rsidR="0042345E" w:rsidRDefault="0042345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FC1D" w14:textId="77777777" w:rsidR="0042345E" w:rsidRPr="0042345E" w:rsidRDefault="0042345E" w:rsidP="0042345E">
    <w:pPr>
      <w:pStyle w:val="Header"/>
    </w:pPr>
    <w:r>
      <w:t>41-01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79006" w14:textId="70C22114" w:rsidR="00976969" w:rsidRDefault="00976969" w:rsidP="00976969">
    <w:pPr>
      <w:pStyle w:val="oddheader"/>
    </w:pPr>
    <w:r>
      <w:t>41-01</w:t>
    </w:r>
  </w:p>
  <w:p w14:paraId="627BFC77" w14:textId="16199A75" w:rsidR="00781D60" w:rsidDel="005250B0" w:rsidRDefault="00781D60" w:rsidP="005250B0">
    <w:pPr>
      <w:pStyle w:val="oddheader"/>
      <w:rPr>
        <w:del w:id="62" w:author="Doro Forck" w:date="2019-11-05T15:18:00Z"/>
      </w:rPr>
      <w:pPrChange w:id="63" w:author="Doro Forck" w:date="2019-11-05T15:18:00Z">
        <w:pPr>
          <w:pStyle w:val="oddheader"/>
        </w:pPr>
      </w:pPrChange>
    </w:pPr>
    <w:del w:id="64" w:author="Doro Forck" w:date="2019-11-05T15:18:00Z">
      <w:r w:rsidDel="005250B0">
        <w:delText>v0</w:delText>
      </w:r>
    </w:del>
    <w:ins w:id="65" w:author="Henrique Anatole" w:date="2019-10-28T14:34:00Z">
      <w:del w:id="66" w:author="Doro Forck" w:date="2019-11-05T15:18:00Z">
        <w:r w:rsidR="00766FDB" w:rsidDel="005250B0">
          <w:delText>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Doro Forck">
    <w15:presenceInfo w15:providerId="AD" w15:userId="S::doro.forck@ccamlr.org::d056e02c-e77f-4f86-a37d-b68798e67412"/>
  </w15:person>
  <w15:person w15:author="Dane Cavanagh">
    <w15:presenceInfo w15:providerId="AD" w15:userId="S::dane.cavanagh@ccamlr.org::734492c5-5ecb-47a0-9d2d-4313b6e98593"/>
  </w15:person>
  <w15:person w15:author="Isaac Forster">
    <w15:presenceInfo w15:providerId="AD" w15:userId="S::isaac.forster@ccamlr.org::a7e84bbd-f8fd-4246-a97d-d37354ac28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7">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C7E"/>
    <w:rsid w:val="00003392"/>
    <w:rsid w:val="00004F5C"/>
    <w:rsid w:val="0001722C"/>
    <w:rsid w:val="00037BD2"/>
    <w:rsid w:val="000448C6"/>
    <w:rsid w:val="000573D8"/>
    <w:rsid w:val="00060309"/>
    <w:rsid w:val="000661FD"/>
    <w:rsid w:val="00066AB7"/>
    <w:rsid w:val="00080A49"/>
    <w:rsid w:val="00093133"/>
    <w:rsid w:val="000975BB"/>
    <w:rsid w:val="000A1872"/>
    <w:rsid w:val="000A67EA"/>
    <w:rsid w:val="000B24E9"/>
    <w:rsid w:val="000B4AC5"/>
    <w:rsid w:val="000B51C3"/>
    <w:rsid w:val="000C3D02"/>
    <w:rsid w:val="000C4A03"/>
    <w:rsid w:val="000D5941"/>
    <w:rsid w:val="000D626F"/>
    <w:rsid w:val="000F0BF9"/>
    <w:rsid w:val="000F1100"/>
    <w:rsid w:val="000F7404"/>
    <w:rsid w:val="001056D8"/>
    <w:rsid w:val="00114F3D"/>
    <w:rsid w:val="00115B5B"/>
    <w:rsid w:val="001258B0"/>
    <w:rsid w:val="00127977"/>
    <w:rsid w:val="001326D6"/>
    <w:rsid w:val="00134425"/>
    <w:rsid w:val="0015261D"/>
    <w:rsid w:val="00155181"/>
    <w:rsid w:val="00155C56"/>
    <w:rsid w:val="001655D3"/>
    <w:rsid w:val="001657DA"/>
    <w:rsid w:val="00170E3D"/>
    <w:rsid w:val="0017182A"/>
    <w:rsid w:val="0018501F"/>
    <w:rsid w:val="0019362F"/>
    <w:rsid w:val="00197918"/>
    <w:rsid w:val="001A48FB"/>
    <w:rsid w:val="001B2BC6"/>
    <w:rsid w:val="001B6AB9"/>
    <w:rsid w:val="001C00E6"/>
    <w:rsid w:val="001C2583"/>
    <w:rsid w:val="001D27F7"/>
    <w:rsid w:val="001F3DC8"/>
    <w:rsid w:val="00201EB9"/>
    <w:rsid w:val="00202BDC"/>
    <w:rsid w:val="00205903"/>
    <w:rsid w:val="002072BA"/>
    <w:rsid w:val="00214397"/>
    <w:rsid w:val="0021667A"/>
    <w:rsid w:val="002176F2"/>
    <w:rsid w:val="00222E2E"/>
    <w:rsid w:val="00224FE8"/>
    <w:rsid w:val="0022678A"/>
    <w:rsid w:val="0023288F"/>
    <w:rsid w:val="00240817"/>
    <w:rsid w:val="00242BB1"/>
    <w:rsid w:val="00243D23"/>
    <w:rsid w:val="0026416F"/>
    <w:rsid w:val="0026596F"/>
    <w:rsid w:val="00265ED0"/>
    <w:rsid w:val="00276DC0"/>
    <w:rsid w:val="00285BBB"/>
    <w:rsid w:val="00290416"/>
    <w:rsid w:val="00293928"/>
    <w:rsid w:val="002A55DA"/>
    <w:rsid w:val="002B13B1"/>
    <w:rsid w:val="002C48C3"/>
    <w:rsid w:val="002E3416"/>
    <w:rsid w:val="003003F8"/>
    <w:rsid w:val="00302BA1"/>
    <w:rsid w:val="00306CB2"/>
    <w:rsid w:val="00312138"/>
    <w:rsid w:val="00315A7B"/>
    <w:rsid w:val="00316767"/>
    <w:rsid w:val="00316BF6"/>
    <w:rsid w:val="00323B69"/>
    <w:rsid w:val="0033097C"/>
    <w:rsid w:val="00331BA1"/>
    <w:rsid w:val="003367E9"/>
    <w:rsid w:val="00337FE7"/>
    <w:rsid w:val="00346298"/>
    <w:rsid w:val="00346FCD"/>
    <w:rsid w:val="00354CC4"/>
    <w:rsid w:val="00366DB9"/>
    <w:rsid w:val="00373D49"/>
    <w:rsid w:val="0037602C"/>
    <w:rsid w:val="00390AEF"/>
    <w:rsid w:val="00393B9E"/>
    <w:rsid w:val="003A18B9"/>
    <w:rsid w:val="003A5FF0"/>
    <w:rsid w:val="003B3FC7"/>
    <w:rsid w:val="003B7DA5"/>
    <w:rsid w:val="003C26A7"/>
    <w:rsid w:val="003C2F40"/>
    <w:rsid w:val="003C3991"/>
    <w:rsid w:val="003D1A78"/>
    <w:rsid w:val="003E1CD4"/>
    <w:rsid w:val="003E2F61"/>
    <w:rsid w:val="003F0399"/>
    <w:rsid w:val="003F0472"/>
    <w:rsid w:val="003F7B44"/>
    <w:rsid w:val="0040110C"/>
    <w:rsid w:val="00403AB2"/>
    <w:rsid w:val="00404119"/>
    <w:rsid w:val="0040537F"/>
    <w:rsid w:val="00407F3A"/>
    <w:rsid w:val="00412E2C"/>
    <w:rsid w:val="0042345E"/>
    <w:rsid w:val="0043188C"/>
    <w:rsid w:val="00432BBC"/>
    <w:rsid w:val="004331BC"/>
    <w:rsid w:val="0043580F"/>
    <w:rsid w:val="00440167"/>
    <w:rsid w:val="00441BE2"/>
    <w:rsid w:val="00441CA0"/>
    <w:rsid w:val="00445329"/>
    <w:rsid w:val="00454D6B"/>
    <w:rsid w:val="00454D7A"/>
    <w:rsid w:val="00461B05"/>
    <w:rsid w:val="004722D0"/>
    <w:rsid w:val="00473EC4"/>
    <w:rsid w:val="00477878"/>
    <w:rsid w:val="0048504F"/>
    <w:rsid w:val="00491068"/>
    <w:rsid w:val="00495DA0"/>
    <w:rsid w:val="004976A5"/>
    <w:rsid w:val="00497C1A"/>
    <w:rsid w:val="004A4715"/>
    <w:rsid w:val="004C4EC1"/>
    <w:rsid w:val="004E290C"/>
    <w:rsid w:val="00500CEE"/>
    <w:rsid w:val="005021F9"/>
    <w:rsid w:val="0050409D"/>
    <w:rsid w:val="00504703"/>
    <w:rsid w:val="00507A51"/>
    <w:rsid w:val="00516354"/>
    <w:rsid w:val="005250B0"/>
    <w:rsid w:val="005456C8"/>
    <w:rsid w:val="00546024"/>
    <w:rsid w:val="00554073"/>
    <w:rsid w:val="00560C36"/>
    <w:rsid w:val="00581D53"/>
    <w:rsid w:val="0058281A"/>
    <w:rsid w:val="00582A2E"/>
    <w:rsid w:val="005834D4"/>
    <w:rsid w:val="00583BFB"/>
    <w:rsid w:val="005840A9"/>
    <w:rsid w:val="005844DB"/>
    <w:rsid w:val="00585A30"/>
    <w:rsid w:val="00590255"/>
    <w:rsid w:val="00590644"/>
    <w:rsid w:val="005A02AB"/>
    <w:rsid w:val="005A444A"/>
    <w:rsid w:val="005A5DA2"/>
    <w:rsid w:val="005B04A6"/>
    <w:rsid w:val="005B23FE"/>
    <w:rsid w:val="005B4CED"/>
    <w:rsid w:val="005B6DC3"/>
    <w:rsid w:val="005C1F61"/>
    <w:rsid w:val="005C3F8D"/>
    <w:rsid w:val="005C7C5F"/>
    <w:rsid w:val="005D5CD9"/>
    <w:rsid w:val="005F06EE"/>
    <w:rsid w:val="006019EE"/>
    <w:rsid w:val="006026A1"/>
    <w:rsid w:val="00605CD9"/>
    <w:rsid w:val="0060642C"/>
    <w:rsid w:val="006201D4"/>
    <w:rsid w:val="00621841"/>
    <w:rsid w:val="00625F1E"/>
    <w:rsid w:val="00634821"/>
    <w:rsid w:val="00643F4D"/>
    <w:rsid w:val="00645A6E"/>
    <w:rsid w:val="00671793"/>
    <w:rsid w:val="00677C74"/>
    <w:rsid w:val="00681DC3"/>
    <w:rsid w:val="006837FD"/>
    <w:rsid w:val="00692F14"/>
    <w:rsid w:val="006A1BD3"/>
    <w:rsid w:val="006A2952"/>
    <w:rsid w:val="006A2A66"/>
    <w:rsid w:val="006A6AA2"/>
    <w:rsid w:val="006A7540"/>
    <w:rsid w:val="006D2FA7"/>
    <w:rsid w:val="006E316B"/>
    <w:rsid w:val="00713D8A"/>
    <w:rsid w:val="007178D2"/>
    <w:rsid w:val="00725851"/>
    <w:rsid w:val="00733077"/>
    <w:rsid w:val="00734313"/>
    <w:rsid w:val="0073488C"/>
    <w:rsid w:val="00741009"/>
    <w:rsid w:val="0074478C"/>
    <w:rsid w:val="00766FDB"/>
    <w:rsid w:val="0077140B"/>
    <w:rsid w:val="00781D60"/>
    <w:rsid w:val="00797ECB"/>
    <w:rsid w:val="007A457A"/>
    <w:rsid w:val="007A6AC5"/>
    <w:rsid w:val="007B07B2"/>
    <w:rsid w:val="007B35EB"/>
    <w:rsid w:val="007F2CD3"/>
    <w:rsid w:val="007F6DC0"/>
    <w:rsid w:val="007F7528"/>
    <w:rsid w:val="008013AE"/>
    <w:rsid w:val="008165AC"/>
    <w:rsid w:val="008177D3"/>
    <w:rsid w:val="0082083D"/>
    <w:rsid w:val="00826B36"/>
    <w:rsid w:val="00830965"/>
    <w:rsid w:val="00830B50"/>
    <w:rsid w:val="008350C8"/>
    <w:rsid w:val="00872317"/>
    <w:rsid w:val="00875386"/>
    <w:rsid w:val="008778F9"/>
    <w:rsid w:val="008834F8"/>
    <w:rsid w:val="008850B4"/>
    <w:rsid w:val="00885C7E"/>
    <w:rsid w:val="00890FDF"/>
    <w:rsid w:val="008A4B50"/>
    <w:rsid w:val="008A78C1"/>
    <w:rsid w:val="008B07C9"/>
    <w:rsid w:val="008B415E"/>
    <w:rsid w:val="008C341D"/>
    <w:rsid w:val="008C78B0"/>
    <w:rsid w:val="008D52D3"/>
    <w:rsid w:val="008D55A0"/>
    <w:rsid w:val="008E7591"/>
    <w:rsid w:val="008F3AC4"/>
    <w:rsid w:val="00910A8C"/>
    <w:rsid w:val="00916059"/>
    <w:rsid w:val="00920A43"/>
    <w:rsid w:val="00930FA7"/>
    <w:rsid w:val="009319D6"/>
    <w:rsid w:val="0093261B"/>
    <w:rsid w:val="00933AB7"/>
    <w:rsid w:val="009518B0"/>
    <w:rsid w:val="0097121C"/>
    <w:rsid w:val="00971375"/>
    <w:rsid w:val="00976969"/>
    <w:rsid w:val="00981E0B"/>
    <w:rsid w:val="0098365B"/>
    <w:rsid w:val="00984C67"/>
    <w:rsid w:val="009860E5"/>
    <w:rsid w:val="00991F27"/>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341CA"/>
    <w:rsid w:val="00A36B31"/>
    <w:rsid w:val="00A474CD"/>
    <w:rsid w:val="00A528A5"/>
    <w:rsid w:val="00A56E7B"/>
    <w:rsid w:val="00A60393"/>
    <w:rsid w:val="00A7242D"/>
    <w:rsid w:val="00A72A2A"/>
    <w:rsid w:val="00A8038A"/>
    <w:rsid w:val="00A81D4F"/>
    <w:rsid w:val="00A86EDB"/>
    <w:rsid w:val="00A96AFD"/>
    <w:rsid w:val="00AA0088"/>
    <w:rsid w:val="00AA33E9"/>
    <w:rsid w:val="00AB234D"/>
    <w:rsid w:val="00AB3E8C"/>
    <w:rsid w:val="00AB73D0"/>
    <w:rsid w:val="00AC4D3A"/>
    <w:rsid w:val="00AD04A5"/>
    <w:rsid w:val="00AE1786"/>
    <w:rsid w:val="00AE426C"/>
    <w:rsid w:val="00AE502A"/>
    <w:rsid w:val="00AF31B1"/>
    <w:rsid w:val="00AF76A0"/>
    <w:rsid w:val="00B0045F"/>
    <w:rsid w:val="00B01192"/>
    <w:rsid w:val="00B04AF7"/>
    <w:rsid w:val="00B05474"/>
    <w:rsid w:val="00B1169C"/>
    <w:rsid w:val="00B22A80"/>
    <w:rsid w:val="00B24522"/>
    <w:rsid w:val="00B25995"/>
    <w:rsid w:val="00B347AA"/>
    <w:rsid w:val="00B40DB7"/>
    <w:rsid w:val="00B736D6"/>
    <w:rsid w:val="00B738C5"/>
    <w:rsid w:val="00B90C87"/>
    <w:rsid w:val="00BA04BA"/>
    <w:rsid w:val="00BA450C"/>
    <w:rsid w:val="00BB28EA"/>
    <w:rsid w:val="00BD1298"/>
    <w:rsid w:val="00BD17C2"/>
    <w:rsid w:val="00BD257F"/>
    <w:rsid w:val="00BD3E51"/>
    <w:rsid w:val="00BE33AB"/>
    <w:rsid w:val="00C002BA"/>
    <w:rsid w:val="00C01ABD"/>
    <w:rsid w:val="00C06115"/>
    <w:rsid w:val="00C07CA7"/>
    <w:rsid w:val="00C13B24"/>
    <w:rsid w:val="00C15F16"/>
    <w:rsid w:val="00C22098"/>
    <w:rsid w:val="00C24000"/>
    <w:rsid w:val="00C35C40"/>
    <w:rsid w:val="00C36C0D"/>
    <w:rsid w:val="00C37F3D"/>
    <w:rsid w:val="00C5014E"/>
    <w:rsid w:val="00C56919"/>
    <w:rsid w:val="00C7150E"/>
    <w:rsid w:val="00C718C4"/>
    <w:rsid w:val="00C87975"/>
    <w:rsid w:val="00C97620"/>
    <w:rsid w:val="00CA22A5"/>
    <w:rsid w:val="00CA5C48"/>
    <w:rsid w:val="00CA7278"/>
    <w:rsid w:val="00CB591C"/>
    <w:rsid w:val="00CC011E"/>
    <w:rsid w:val="00CC27D2"/>
    <w:rsid w:val="00CC39F5"/>
    <w:rsid w:val="00CC426D"/>
    <w:rsid w:val="00CC5D8A"/>
    <w:rsid w:val="00CC74D2"/>
    <w:rsid w:val="00CC7D29"/>
    <w:rsid w:val="00CE0217"/>
    <w:rsid w:val="00CE0C2B"/>
    <w:rsid w:val="00CE1A5E"/>
    <w:rsid w:val="00CE3143"/>
    <w:rsid w:val="00CF2351"/>
    <w:rsid w:val="00CF3BB0"/>
    <w:rsid w:val="00CF7698"/>
    <w:rsid w:val="00D339A3"/>
    <w:rsid w:val="00D36AE8"/>
    <w:rsid w:val="00D43547"/>
    <w:rsid w:val="00D552C0"/>
    <w:rsid w:val="00D74AC6"/>
    <w:rsid w:val="00D8369F"/>
    <w:rsid w:val="00D90E1B"/>
    <w:rsid w:val="00D95BF9"/>
    <w:rsid w:val="00DB3658"/>
    <w:rsid w:val="00DB5074"/>
    <w:rsid w:val="00DB6B92"/>
    <w:rsid w:val="00DB6F2A"/>
    <w:rsid w:val="00DB6FC8"/>
    <w:rsid w:val="00DC1401"/>
    <w:rsid w:val="00DC7FBA"/>
    <w:rsid w:val="00DD1704"/>
    <w:rsid w:val="00DD4DB2"/>
    <w:rsid w:val="00DF04E2"/>
    <w:rsid w:val="00DF2B3B"/>
    <w:rsid w:val="00E1460E"/>
    <w:rsid w:val="00E222C6"/>
    <w:rsid w:val="00E306CE"/>
    <w:rsid w:val="00E34026"/>
    <w:rsid w:val="00E36A5B"/>
    <w:rsid w:val="00E465BB"/>
    <w:rsid w:val="00E545F3"/>
    <w:rsid w:val="00E620ED"/>
    <w:rsid w:val="00E63914"/>
    <w:rsid w:val="00E70990"/>
    <w:rsid w:val="00E755A7"/>
    <w:rsid w:val="00E8133A"/>
    <w:rsid w:val="00E81577"/>
    <w:rsid w:val="00E8189D"/>
    <w:rsid w:val="00EB7C92"/>
    <w:rsid w:val="00EC4BCA"/>
    <w:rsid w:val="00ED155C"/>
    <w:rsid w:val="00ED470D"/>
    <w:rsid w:val="00EE5EF9"/>
    <w:rsid w:val="00EE785C"/>
    <w:rsid w:val="00EF0107"/>
    <w:rsid w:val="00EF0EE7"/>
    <w:rsid w:val="00EF2423"/>
    <w:rsid w:val="00EF6E35"/>
    <w:rsid w:val="00EF71D4"/>
    <w:rsid w:val="00F0663C"/>
    <w:rsid w:val="00F1047D"/>
    <w:rsid w:val="00F141DB"/>
    <w:rsid w:val="00F16176"/>
    <w:rsid w:val="00F232A9"/>
    <w:rsid w:val="00F24F6B"/>
    <w:rsid w:val="00F3539A"/>
    <w:rsid w:val="00F37C06"/>
    <w:rsid w:val="00F415BC"/>
    <w:rsid w:val="00F54D1C"/>
    <w:rsid w:val="00F57579"/>
    <w:rsid w:val="00F619BA"/>
    <w:rsid w:val="00F66DFC"/>
    <w:rsid w:val="00F71777"/>
    <w:rsid w:val="00F75F7B"/>
    <w:rsid w:val="00F77768"/>
    <w:rsid w:val="00F838A8"/>
    <w:rsid w:val="00F86663"/>
    <w:rsid w:val="00F86F95"/>
    <w:rsid w:val="00F92982"/>
    <w:rsid w:val="00FA0A26"/>
    <w:rsid w:val="00FA4144"/>
    <w:rsid w:val="00FA6606"/>
    <w:rsid w:val="00FB0269"/>
    <w:rsid w:val="00FC2FA3"/>
    <w:rsid w:val="00FC622E"/>
    <w:rsid w:val="00FC66B0"/>
    <w:rsid w:val="00FC71D7"/>
    <w:rsid w:val="00FC7D6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e4e4e4,#ddd,silver,#b9b9b9"/>
    </o:shapedefaults>
    <o:shapelayout v:ext="edit">
      <o:idmap v:ext="edit" data="1"/>
    </o:shapelayout>
  </w:shapeDefaults>
  <w:decimalSymbol w:val="."/>
  <w:listSeparator w:val=","/>
  <w14:docId w14:val="19F5345D"/>
  <w15:docId w15:val="{E8CDFFA0-7EA2-4DA3-A2A6-D4D544C8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885C7E"/>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C24000"/>
    <w:rPr>
      <w:sz w:val="16"/>
      <w:szCs w:val="16"/>
    </w:rPr>
  </w:style>
  <w:style w:type="paragraph" w:styleId="CommentText">
    <w:name w:val="annotation text"/>
    <w:basedOn w:val="Normal"/>
    <w:link w:val="CommentTextChar"/>
    <w:semiHidden/>
    <w:unhideWhenUsed/>
    <w:rsid w:val="00C24000"/>
    <w:rPr>
      <w:sz w:val="20"/>
    </w:rPr>
  </w:style>
  <w:style w:type="character" w:customStyle="1" w:styleId="CommentTextChar">
    <w:name w:val="Comment Text Char"/>
    <w:basedOn w:val="DefaultParagraphFont"/>
    <w:link w:val="CommentText"/>
    <w:semiHidden/>
    <w:rsid w:val="00C24000"/>
    <w:rPr>
      <w:lang w:eastAsia="en-US"/>
    </w:rPr>
  </w:style>
  <w:style w:type="paragraph" w:styleId="CommentSubject">
    <w:name w:val="annotation subject"/>
    <w:basedOn w:val="CommentText"/>
    <w:next w:val="CommentText"/>
    <w:link w:val="CommentSubjectChar"/>
    <w:semiHidden/>
    <w:unhideWhenUsed/>
    <w:rsid w:val="00C24000"/>
    <w:rPr>
      <w:b/>
      <w:bCs/>
    </w:rPr>
  </w:style>
  <w:style w:type="character" w:customStyle="1" w:styleId="CommentSubjectChar">
    <w:name w:val="Comment Subject Char"/>
    <w:basedOn w:val="CommentTextChar"/>
    <w:link w:val="CommentSubject"/>
    <w:semiHidden/>
    <w:rsid w:val="00C24000"/>
    <w:rPr>
      <w:b/>
      <w:bCs/>
      <w:lang w:eastAsia="en-US"/>
    </w:rPr>
  </w:style>
  <w:style w:type="character" w:styleId="UnresolvedMention">
    <w:name w:val="Unresolved Mention"/>
    <w:basedOn w:val="DefaultParagraphFont"/>
    <w:rsid w:val="005250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ccamlr.org/node/77366"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ccamlr.org/node/77366" TargetMode="Externa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node/77366"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s://www.ccamlr.org/node/77366" TargetMode="External"/><Relationship Id="rId19" Type="http://schemas.openxmlformats.org/officeDocument/2006/relationships/hyperlink" Target="https://www.ccamlr.org/node/7736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B5616-3CFE-4DBC-85BF-A2BE8BA6C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4</TotalTime>
  <Pages>9</Pages>
  <Words>3453</Words>
  <Characters>17402</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20814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2016-11-16T22:27:00Z</cp:lastPrinted>
  <dcterms:created xsi:type="dcterms:W3CDTF">2019-10-31T11:23:00Z</dcterms:created>
  <dcterms:modified xsi:type="dcterms:W3CDTF">2019-11-05T04:18:00Z</dcterms:modified>
</cp:coreProperties>
</file>